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0E14C" w14:textId="77777777" w:rsidR="00AE5F42" w:rsidRDefault="00AE5F42" w:rsidP="00AE5F42">
      <w:pPr>
        <w:rPr>
          <w:rFonts w:ascii="Times New Roman" w:eastAsia="Calibri" w:hAnsi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7A750A7F" w14:textId="77777777" w:rsidR="00AE5F42" w:rsidRDefault="00AE5F42" w:rsidP="00AE5F42">
      <w:pPr>
        <w:jc w:val="center"/>
        <w:rPr>
          <w:rFonts w:ascii="Times New Roman" w:eastAsia="Calibri" w:hAnsi="Times New Roman"/>
          <w:b/>
          <w:bCs/>
          <w:color w:val="0070C0"/>
          <w:sz w:val="36"/>
          <w:szCs w:val="36"/>
          <w:shd w:val="clear" w:color="auto" w:fill="FFFFFF"/>
        </w:rPr>
      </w:pPr>
    </w:p>
    <w:p w14:paraId="7720B68D" w14:textId="5AACD04B" w:rsidR="00AE5F42" w:rsidRPr="00AE5F42" w:rsidRDefault="00A35CA3" w:rsidP="00180DF3">
      <w:pPr>
        <w:jc w:val="center"/>
        <w:rPr>
          <w:rFonts w:ascii="Times New Roman" w:eastAsia="Calibri" w:hAnsi="Times New Roman"/>
          <w:b/>
          <w:bCs/>
          <w:color w:val="0070C0"/>
          <w:sz w:val="36"/>
          <w:szCs w:val="36"/>
          <w:shd w:val="clear" w:color="auto" w:fill="FFFFFF"/>
        </w:rPr>
      </w:pPr>
      <w:bookmarkStart w:id="0" w:name="_GoBack"/>
      <w:r w:rsidRPr="00AE5F42">
        <w:rPr>
          <w:rFonts w:ascii="Times New Roman" w:eastAsia="Calibri" w:hAnsi="Times New Roman"/>
          <w:b/>
          <w:bCs/>
          <w:color w:val="0070C0"/>
          <w:sz w:val="36"/>
          <w:szCs w:val="36"/>
          <w:shd w:val="clear" w:color="auto" w:fill="FFFFFF"/>
        </w:rPr>
        <w:t>Консультация для родителей</w:t>
      </w:r>
    </w:p>
    <w:p w14:paraId="14250A9E" w14:textId="77777777" w:rsidR="000D756A" w:rsidRPr="00AE5F42" w:rsidRDefault="000D756A" w:rsidP="000D756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eastAsia="Calibri"/>
          <w:b/>
          <w:bCs/>
          <w:color w:val="0070C0"/>
          <w:sz w:val="36"/>
          <w:szCs w:val="36"/>
        </w:rPr>
      </w:pPr>
      <w:r w:rsidRPr="00AE5F42">
        <w:rPr>
          <w:rFonts w:eastAsia="Calibri"/>
          <w:b/>
          <w:bCs/>
          <w:color w:val="0070C0"/>
          <w:sz w:val="36"/>
          <w:szCs w:val="36"/>
        </w:rPr>
        <w:t xml:space="preserve">Музыкальная гимнастика дома, </w:t>
      </w:r>
    </w:p>
    <w:p w14:paraId="6C151C33" w14:textId="442226C6" w:rsidR="000D756A" w:rsidRPr="00AE5F42" w:rsidRDefault="000D756A" w:rsidP="000D756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eastAsia="Calibri"/>
          <w:b/>
          <w:bCs/>
          <w:color w:val="0070C0"/>
          <w:sz w:val="36"/>
          <w:szCs w:val="36"/>
        </w:rPr>
      </w:pPr>
      <w:r w:rsidRPr="00AE5F42">
        <w:rPr>
          <w:rFonts w:eastAsia="Calibri"/>
          <w:b/>
          <w:bCs/>
          <w:color w:val="0070C0"/>
          <w:sz w:val="36"/>
          <w:szCs w:val="36"/>
        </w:rPr>
        <w:t>как средство борьбы с гиподинамией</w:t>
      </w:r>
      <w:r w:rsidR="00AE5F42" w:rsidRPr="00AE5F42">
        <w:rPr>
          <w:rFonts w:eastAsia="Calibri"/>
          <w:b/>
          <w:bCs/>
          <w:color w:val="0070C0"/>
          <w:sz w:val="36"/>
          <w:szCs w:val="36"/>
        </w:rPr>
        <w:t>.</w:t>
      </w:r>
    </w:p>
    <w:bookmarkEnd w:id="0"/>
    <w:p w14:paraId="538AFDCB" w14:textId="77777777" w:rsidR="000D756A" w:rsidRDefault="000D756A" w:rsidP="004E04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eastAsia="Calibri"/>
          <w:b/>
          <w:bCs/>
          <w:sz w:val="36"/>
          <w:szCs w:val="36"/>
        </w:rPr>
      </w:pPr>
    </w:p>
    <w:p w14:paraId="16372E84" w14:textId="77777777" w:rsidR="002F57F1" w:rsidRPr="000D756A" w:rsidRDefault="002F57F1" w:rsidP="000D756A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sz w:val="30"/>
          <w:szCs w:val="30"/>
        </w:rPr>
      </w:pPr>
      <w:r w:rsidRPr="000D756A">
        <w:rPr>
          <w:iCs/>
          <w:sz w:val="28"/>
          <w:szCs w:val="28"/>
          <w:bdr w:val="none" w:sz="0" w:space="0" w:color="auto" w:frame="1"/>
        </w:rPr>
        <w:t>С развитием современных технологий, создающих комфортную потребительскую среду, не располагающую к активной подвижной деятельности, всё чаще можно наблюдать в детском саду малоподвижных детей, страдающих гиподинамией. (</w:t>
      </w:r>
      <w:r w:rsidRPr="000D756A">
        <w:rPr>
          <w:b/>
          <w:bCs/>
          <w:iCs/>
          <w:sz w:val="28"/>
          <w:szCs w:val="28"/>
          <w:bdr w:val="none" w:sz="0" w:space="0" w:color="auto" w:frame="1"/>
        </w:rPr>
        <w:t>Гиподинамия</w:t>
      </w:r>
      <w:r w:rsidRPr="000D756A">
        <w:rPr>
          <w:iCs/>
          <w:sz w:val="28"/>
          <w:szCs w:val="28"/>
          <w:bdr w:val="none" w:sz="0" w:space="0" w:color="auto" w:frame="1"/>
        </w:rPr>
        <w:t xml:space="preserve"> (пониженная подвижность, от греч. ὑπό — «под» и </w:t>
      </w:r>
      <w:proofErr w:type="spellStart"/>
      <w:r w:rsidRPr="000D756A">
        <w:rPr>
          <w:iCs/>
          <w:sz w:val="28"/>
          <w:szCs w:val="28"/>
          <w:bdr w:val="none" w:sz="0" w:space="0" w:color="auto" w:frame="1"/>
        </w:rPr>
        <w:t>δύνᾰμις</w:t>
      </w:r>
      <w:proofErr w:type="spellEnd"/>
      <w:r w:rsidRPr="000D756A">
        <w:rPr>
          <w:iCs/>
          <w:sz w:val="28"/>
          <w:szCs w:val="28"/>
          <w:bdr w:val="none" w:sz="0" w:space="0" w:color="auto" w:frame="1"/>
        </w:rPr>
        <w:t xml:space="preserve"> — «сила») — нарушение функций организма (опорно-двигательного аппарата, кровообращения, дыхания, пищеварения) при ограничении двигательной активности, снижении силы сокращения мышц.)</w:t>
      </w:r>
    </w:p>
    <w:p w14:paraId="5E002DC2" w14:textId="77777777" w:rsidR="002F57F1" w:rsidRPr="000D756A" w:rsidRDefault="002F57F1" w:rsidP="000D756A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sz w:val="30"/>
          <w:szCs w:val="30"/>
        </w:rPr>
      </w:pPr>
      <w:r w:rsidRPr="000D756A">
        <w:rPr>
          <w:sz w:val="28"/>
          <w:szCs w:val="28"/>
          <w:bdr w:val="none" w:sz="0" w:space="0" w:color="auto" w:frame="1"/>
        </w:rPr>
        <w:t>Окружающим малоподвижный ребёнок особых хлопот не доставляет. Скажем так, что некоторым родителям даже удобен такой малыш. Но по мере физиологического роста и интеллектуального развития он весьма отстаёт от более активных сверстников. Так как работа мышц, помогающих двигать кровь по сосудам, недостаточна, отсюда возникает ограниченный приток крови к головному мозгу и отток по сосудам шеи. Если не заниматься профилактикой данного заболевания с детского возраста, то в дальнейшем родителей ожидают бесконечные походы по врачам.</w:t>
      </w:r>
    </w:p>
    <w:p w14:paraId="47E840F8" w14:textId="77777777" w:rsidR="002F57F1" w:rsidRPr="000D756A" w:rsidRDefault="002F57F1" w:rsidP="000D756A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sz w:val="30"/>
          <w:szCs w:val="30"/>
        </w:rPr>
      </w:pPr>
      <w:r w:rsidRPr="000D756A">
        <w:rPr>
          <w:sz w:val="28"/>
          <w:szCs w:val="28"/>
          <w:bdr w:val="none" w:sz="0" w:space="0" w:color="auto" w:frame="1"/>
        </w:rPr>
        <w:t>Самым доступным и интересным для дошкольного возраста средством борьбы с гиподинамией является музыкальная гимнастика. Данный вид деятельности оказывает благоприятное влияние на все системы организма: сердечно-сосудистую, дыхательную, опорно-двигательную, нервную. Музыкальная гимнастика позволяет развиться вниманию, ловкости и координации движений, умению ориентироваться в пространстве.</w:t>
      </w:r>
    </w:p>
    <w:p w14:paraId="34114D99" w14:textId="77777777" w:rsidR="002F57F1" w:rsidRDefault="002F57F1" w:rsidP="000D756A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D756A">
        <w:rPr>
          <w:sz w:val="28"/>
          <w:szCs w:val="28"/>
          <w:bdr w:val="none" w:sz="0" w:space="0" w:color="auto" w:frame="1"/>
        </w:rPr>
        <w:t>К подбору музыки для гимнастики следует отнестись серьёзно. Музыкальное сопровождение должно соответствовать характеру движений. Например, ходьба сопровождается маршевой музыкой бодрого характера. Бег – лёгкая, стремительная музыка. Подсоки и прыжки бывают быстрые и медленные, характер и темп музыки в таком случае должен соот</w:t>
      </w:r>
      <w:r w:rsidR="000D756A">
        <w:rPr>
          <w:sz w:val="28"/>
          <w:szCs w:val="28"/>
          <w:bdr w:val="none" w:sz="0" w:space="0" w:color="auto" w:frame="1"/>
        </w:rPr>
        <w:t>ветствовать характеру движений.</w:t>
      </w:r>
    </w:p>
    <w:p w14:paraId="3D082859" w14:textId="77777777" w:rsidR="00AE5F42" w:rsidRPr="000D756A" w:rsidRDefault="00AE5F42" w:rsidP="000D756A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sz w:val="30"/>
          <w:szCs w:val="30"/>
        </w:rPr>
      </w:pPr>
    </w:p>
    <w:p w14:paraId="52308C51" w14:textId="77777777" w:rsidR="00AE5F42" w:rsidRDefault="00AE5F42" w:rsidP="000D756A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16DAC8D1" w14:textId="77777777" w:rsidR="002F57F1" w:rsidRDefault="002F57F1" w:rsidP="000D756A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D756A">
        <w:rPr>
          <w:sz w:val="28"/>
          <w:szCs w:val="28"/>
          <w:bdr w:val="none" w:sz="0" w:space="0" w:color="auto" w:frame="1"/>
        </w:rPr>
        <w:t>Самое главное, чтобы ваши дети с удовольствием занимались гимнастикой под музыку, а вы, как родители, принимали активное участие в этой полезной совместной с детьми деятельности. И тогда ваша семья будет здорова!</w:t>
      </w:r>
    </w:p>
    <w:p w14:paraId="7D00B22C" w14:textId="77777777" w:rsidR="00AE5F42" w:rsidRDefault="00AE5F42" w:rsidP="000D756A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1EC04C01" w14:textId="77777777" w:rsidR="00AE5F42" w:rsidRPr="000D756A" w:rsidRDefault="00AE5F42" w:rsidP="000D756A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sz w:val="30"/>
          <w:szCs w:val="30"/>
        </w:rPr>
      </w:pPr>
    </w:p>
    <w:p w14:paraId="6BD02547" w14:textId="77777777" w:rsidR="00AE5F42" w:rsidRDefault="00AE5F42" w:rsidP="000D756A">
      <w:pPr>
        <w:jc w:val="both"/>
        <w:rPr>
          <w:rFonts w:eastAsia="Calibri"/>
          <w:b/>
          <w:bCs/>
          <w:noProof/>
          <w:sz w:val="36"/>
          <w:szCs w:val="36"/>
          <w:lang w:eastAsia="ru-RU"/>
        </w:rPr>
      </w:pPr>
    </w:p>
    <w:p w14:paraId="6256B26C" w14:textId="77777777" w:rsidR="00975D43" w:rsidRDefault="00674EEF" w:rsidP="000D756A">
      <w:pPr>
        <w:jc w:val="both"/>
      </w:pPr>
      <w:r w:rsidRPr="00674EEF">
        <w:rPr>
          <w:rFonts w:eastAsia="Calibri"/>
          <w:b/>
          <w:bCs/>
          <w:noProof/>
          <w:sz w:val="36"/>
          <w:szCs w:val="36"/>
          <w:lang w:eastAsia="ru-RU"/>
        </w:rPr>
        <w:drawing>
          <wp:inline distT="0" distB="0" distL="0" distR="0" wp14:anchorId="3307B16D" wp14:editId="492E746B">
            <wp:extent cx="5962650" cy="3629025"/>
            <wp:effectExtent l="0" t="0" r="0" b="9525"/>
            <wp:docPr id="1" name="Рисунок 1" descr="C:\Users\ттттт\Desktop\beca7710fb9f37afc3e66f61b1b92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тттт\Desktop\beca7710fb9f37afc3e66f61b1b922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2"/>
                    <a:stretch/>
                  </pic:blipFill>
                  <pic:spPr bwMode="auto">
                    <a:xfrm>
                      <a:off x="0" y="0"/>
                      <a:ext cx="59626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302DD" w14:textId="77777777" w:rsidR="00AE5F42" w:rsidRDefault="00AE5F42" w:rsidP="000D756A">
      <w:pPr>
        <w:jc w:val="both"/>
      </w:pPr>
    </w:p>
    <w:p w14:paraId="5F01ABAE" w14:textId="77777777" w:rsidR="00AE5F42" w:rsidRDefault="00AE5F42" w:rsidP="000D756A">
      <w:pPr>
        <w:jc w:val="both"/>
      </w:pPr>
    </w:p>
    <w:p w14:paraId="5E24126B" w14:textId="77777777" w:rsidR="00AE5F42" w:rsidRPr="000D756A" w:rsidRDefault="00AE5F42" w:rsidP="000D756A">
      <w:pPr>
        <w:jc w:val="both"/>
      </w:pPr>
    </w:p>
    <w:sectPr w:rsidR="00AE5F42" w:rsidRPr="000D756A" w:rsidSect="00AE5F42">
      <w:pgSz w:w="11906" w:h="16838"/>
      <w:pgMar w:top="426" w:right="1133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6E"/>
    <w:rsid w:val="000D756A"/>
    <w:rsid w:val="00180DF3"/>
    <w:rsid w:val="002F57F1"/>
    <w:rsid w:val="00404EFE"/>
    <w:rsid w:val="004E04F6"/>
    <w:rsid w:val="00674EEF"/>
    <w:rsid w:val="00966E6E"/>
    <w:rsid w:val="00975D43"/>
    <w:rsid w:val="00A35CA3"/>
    <w:rsid w:val="00A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AE84"/>
  <w15:chartTrackingRefBased/>
  <w15:docId w15:val="{55BCA7A4-C229-4C73-B3C5-700890BC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56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75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5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5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5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5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5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56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56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56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7F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5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75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75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756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756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756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D756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D756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D756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D75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D75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D756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D756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D756A"/>
    <w:rPr>
      <w:b/>
      <w:bCs/>
    </w:rPr>
  </w:style>
  <w:style w:type="character" w:styleId="a9">
    <w:name w:val="Emphasis"/>
    <w:basedOn w:val="a0"/>
    <w:uiPriority w:val="20"/>
    <w:qFormat/>
    <w:rsid w:val="000D756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D756A"/>
    <w:rPr>
      <w:szCs w:val="32"/>
    </w:rPr>
  </w:style>
  <w:style w:type="paragraph" w:styleId="ab">
    <w:name w:val="List Paragraph"/>
    <w:basedOn w:val="a"/>
    <w:uiPriority w:val="34"/>
    <w:qFormat/>
    <w:rsid w:val="000D75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756A"/>
    <w:rPr>
      <w:i/>
    </w:rPr>
  </w:style>
  <w:style w:type="character" w:customStyle="1" w:styleId="22">
    <w:name w:val="Цитата 2 Знак"/>
    <w:basedOn w:val="a0"/>
    <w:link w:val="21"/>
    <w:uiPriority w:val="29"/>
    <w:rsid w:val="000D756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D756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D756A"/>
    <w:rPr>
      <w:b/>
      <w:i/>
      <w:sz w:val="24"/>
    </w:rPr>
  </w:style>
  <w:style w:type="character" w:styleId="ae">
    <w:name w:val="Subtle Emphasis"/>
    <w:uiPriority w:val="19"/>
    <w:qFormat/>
    <w:rsid w:val="000D756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D756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D756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D756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D756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D75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90A5-E919-4AF1-BEC2-08CE77F1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ттттт</dc:creator>
  <cp:keywords/>
  <dc:description/>
  <cp:lastModifiedBy>Пользователь</cp:lastModifiedBy>
  <cp:revision>9</cp:revision>
  <dcterms:created xsi:type="dcterms:W3CDTF">2023-04-25T08:33:00Z</dcterms:created>
  <dcterms:modified xsi:type="dcterms:W3CDTF">2024-03-02T16:47:00Z</dcterms:modified>
</cp:coreProperties>
</file>