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8F4CC" w14:textId="5DF896D8" w:rsidR="00906C65" w:rsidRPr="00906C65" w:rsidRDefault="00906C65" w:rsidP="00906C65">
      <w:pPr>
        <w:jc w:val="center"/>
        <w:rPr>
          <w:sz w:val="28"/>
          <w:szCs w:val="28"/>
        </w:rPr>
      </w:pPr>
      <w:r w:rsidRPr="00906C65">
        <w:rPr>
          <w:sz w:val="28"/>
          <w:szCs w:val="28"/>
        </w:rPr>
        <w:t>«Знакомство с язычком»</w:t>
      </w:r>
    </w:p>
    <w:p w14:paraId="73CA8EB1" w14:textId="77777777" w:rsidR="00906C65" w:rsidRPr="00906C65" w:rsidRDefault="00906C65" w:rsidP="00906C65">
      <w:pPr>
        <w:jc w:val="center"/>
        <w:rPr>
          <w:sz w:val="28"/>
          <w:szCs w:val="28"/>
        </w:rPr>
      </w:pPr>
    </w:p>
    <w:p w14:paraId="46A443E2" w14:textId="744CA334" w:rsidR="00906C65" w:rsidRPr="00906C65" w:rsidRDefault="00906C65" w:rsidP="00906C65">
      <w:pPr>
        <w:jc w:val="center"/>
        <w:rPr>
          <w:sz w:val="28"/>
          <w:szCs w:val="28"/>
        </w:rPr>
      </w:pPr>
      <w:r w:rsidRPr="00906C65">
        <w:rPr>
          <w:sz w:val="28"/>
          <w:szCs w:val="28"/>
        </w:rPr>
        <w:t>Знакомство детей с органами артикуляционного аппарата.</w:t>
      </w:r>
    </w:p>
    <w:p w14:paraId="600CB7E5" w14:textId="77777777" w:rsidR="00906C65" w:rsidRPr="00906C65" w:rsidRDefault="00906C65" w:rsidP="00906C65">
      <w:pPr>
        <w:jc w:val="center"/>
        <w:rPr>
          <w:sz w:val="28"/>
          <w:szCs w:val="28"/>
        </w:rPr>
      </w:pPr>
      <w:r w:rsidRPr="00906C65">
        <w:rPr>
          <w:sz w:val="28"/>
          <w:szCs w:val="28"/>
        </w:rPr>
        <w:t>Задачи коррекционные и диагностические.</w:t>
      </w:r>
    </w:p>
    <w:p w14:paraId="02D8232C" w14:textId="3D54081E" w:rsidR="00906C65" w:rsidRDefault="00906C65" w:rsidP="00906C65">
      <w:pPr>
        <w:jc w:val="center"/>
        <w:rPr>
          <w:sz w:val="28"/>
          <w:szCs w:val="28"/>
        </w:rPr>
      </w:pPr>
      <w:r w:rsidRPr="00906C65">
        <w:rPr>
          <w:sz w:val="28"/>
          <w:szCs w:val="28"/>
        </w:rPr>
        <w:t>Развивать у детей моторику рук, формировать координацию речи с движениями тела.</w:t>
      </w:r>
    </w:p>
    <w:p w14:paraId="2CDE3F08" w14:textId="77777777" w:rsidR="00906C65" w:rsidRDefault="00906C65" w:rsidP="00906C65">
      <w:pPr>
        <w:jc w:val="center"/>
        <w:rPr>
          <w:sz w:val="28"/>
          <w:szCs w:val="28"/>
        </w:rPr>
      </w:pPr>
    </w:p>
    <w:p w14:paraId="52A9FF9B" w14:textId="33CAD952" w:rsidR="00906C65" w:rsidRDefault="00906C65" w:rsidP="00906C6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9330560" wp14:editId="6CC143D7">
            <wp:extent cx="5187926" cy="3438525"/>
            <wp:effectExtent l="0" t="0" r="0" b="0"/>
            <wp:docPr id="18890312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264" cy="34440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4D3830B" w14:textId="77777777" w:rsidR="00906C65" w:rsidRDefault="00906C65" w:rsidP="00906C65">
      <w:pPr>
        <w:jc w:val="center"/>
        <w:rPr>
          <w:sz w:val="28"/>
          <w:szCs w:val="28"/>
        </w:rPr>
      </w:pPr>
    </w:p>
    <w:p w14:paraId="2EEF9058" w14:textId="37814641" w:rsidR="00906C65" w:rsidRPr="00906C65" w:rsidRDefault="00906C65" w:rsidP="00906C6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570ED9F" wp14:editId="24BFCA51">
            <wp:extent cx="4368165" cy="2876550"/>
            <wp:effectExtent l="0" t="0" r="0" b="0"/>
            <wp:docPr id="175799706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452" cy="2880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06C65" w:rsidRPr="0090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65"/>
    <w:rsid w:val="00906C65"/>
    <w:rsid w:val="00D4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95A9"/>
  <w15:chartTrackingRefBased/>
  <w15:docId w15:val="{903D7BB8-4DC5-4CE9-AAE2-F32B110F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2024-11-09T10:41:00Z</dcterms:created>
  <dcterms:modified xsi:type="dcterms:W3CDTF">2024-11-09T10:48:00Z</dcterms:modified>
</cp:coreProperties>
</file>