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CF" w:rsidRDefault="00F61A0D" w:rsidP="001527CF">
      <w:pPr>
        <w:jc w:val="center"/>
        <w:rPr>
          <w:b/>
          <w:sz w:val="28"/>
          <w:szCs w:val="28"/>
        </w:rPr>
      </w:pPr>
      <w:r>
        <w:rPr>
          <w:b/>
          <w:sz w:val="24"/>
        </w:rPr>
        <w:t>Развитие</w:t>
      </w:r>
      <w:r w:rsidR="00CF265A">
        <w:rPr>
          <w:b/>
          <w:sz w:val="24"/>
        </w:rPr>
        <w:t xml:space="preserve"> </w:t>
      </w:r>
      <w:r>
        <w:rPr>
          <w:b/>
          <w:sz w:val="24"/>
        </w:rPr>
        <w:t>компетенций</w:t>
      </w:r>
      <w:r w:rsidR="00CF265A">
        <w:rPr>
          <w:b/>
          <w:sz w:val="24"/>
        </w:rPr>
        <w:t xml:space="preserve"> </w:t>
      </w:r>
      <w:r>
        <w:rPr>
          <w:b/>
          <w:sz w:val="24"/>
        </w:rPr>
        <w:t>детей</w:t>
      </w:r>
      <w:r w:rsidR="00CF265A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CF265A">
        <w:rPr>
          <w:b/>
          <w:sz w:val="24"/>
        </w:rPr>
        <w:t xml:space="preserve"> </w:t>
      </w:r>
      <w:r>
        <w:rPr>
          <w:b/>
          <w:sz w:val="24"/>
        </w:rPr>
        <w:t>рамках</w:t>
      </w:r>
      <w:r w:rsidR="00CF265A">
        <w:rPr>
          <w:b/>
          <w:sz w:val="24"/>
        </w:rPr>
        <w:t xml:space="preserve"> </w:t>
      </w:r>
      <w:r>
        <w:rPr>
          <w:b/>
          <w:sz w:val="24"/>
        </w:rPr>
        <w:t>освоения</w:t>
      </w:r>
      <w:r w:rsidR="00CF265A">
        <w:rPr>
          <w:b/>
          <w:sz w:val="24"/>
        </w:rPr>
        <w:t xml:space="preserve"> </w:t>
      </w:r>
      <w:r>
        <w:rPr>
          <w:b/>
          <w:sz w:val="24"/>
        </w:rPr>
        <w:t>образовательных</w:t>
      </w:r>
      <w:r w:rsidR="00CF265A">
        <w:rPr>
          <w:b/>
          <w:sz w:val="24"/>
        </w:rPr>
        <w:t xml:space="preserve"> </w:t>
      </w:r>
      <w:r w:rsidR="001527CF">
        <w:rPr>
          <w:b/>
          <w:sz w:val="28"/>
          <w:szCs w:val="28"/>
        </w:rPr>
        <w:t>№ 7 «</w:t>
      </w:r>
      <w:proofErr w:type="spellStart"/>
      <w:r w:rsidR="001527CF">
        <w:rPr>
          <w:b/>
          <w:sz w:val="28"/>
          <w:szCs w:val="28"/>
        </w:rPr>
        <w:t>Мальчиши</w:t>
      </w:r>
      <w:proofErr w:type="spellEnd"/>
      <w:r w:rsidR="001527CF">
        <w:rPr>
          <w:b/>
          <w:sz w:val="28"/>
          <w:szCs w:val="28"/>
        </w:rPr>
        <w:t>»</w:t>
      </w:r>
    </w:p>
    <w:p w:rsidR="00333D4A" w:rsidRDefault="000D28FB" w:rsidP="001527CF">
      <w:pPr>
        <w:spacing w:before="68" w:line="600" w:lineRule="auto"/>
        <w:ind w:right="705"/>
        <w:jc w:val="center"/>
        <w:rPr>
          <w:b/>
          <w:sz w:val="24"/>
        </w:rPr>
      </w:pPr>
      <w:r>
        <w:rPr>
          <w:b/>
          <w:sz w:val="24"/>
        </w:rPr>
        <w:t>областей 2021 - 2022</w:t>
      </w:r>
      <w:r w:rsidR="00F61A0D">
        <w:rPr>
          <w:b/>
          <w:sz w:val="24"/>
        </w:rPr>
        <w:t xml:space="preserve"> учебный год</w:t>
      </w:r>
    </w:p>
    <w:p w:rsidR="00333D4A" w:rsidRDefault="00333D4A">
      <w:pPr>
        <w:pStyle w:val="a3"/>
        <w:spacing w:before="4"/>
        <w:rPr>
          <w:b/>
          <w:sz w:val="5"/>
        </w:rPr>
      </w:pPr>
    </w:p>
    <w:tbl>
      <w:tblPr>
        <w:tblStyle w:val="TableNormal"/>
        <w:tblW w:w="10596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964"/>
        <w:gridCol w:w="964"/>
        <w:gridCol w:w="1159"/>
        <w:gridCol w:w="1156"/>
        <w:gridCol w:w="1159"/>
        <w:gridCol w:w="1156"/>
        <w:gridCol w:w="965"/>
        <w:gridCol w:w="887"/>
        <w:gridCol w:w="850"/>
        <w:gridCol w:w="851"/>
      </w:tblGrid>
      <w:tr w:rsidR="00333D4A" w:rsidTr="00F03CF8">
        <w:trPr>
          <w:trHeight w:val="1442"/>
        </w:trPr>
        <w:tc>
          <w:tcPr>
            <w:tcW w:w="485" w:type="dxa"/>
          </w:tcPr>
          <w:p w:rsidR="00333D4A" w:rsidRDefault="00333D4A">
            <w:pPr>
              <w:pStyle w:val="TableParagraph"/>
              <w:spacing w:line="240" w:lineRule="auto"/>
              <w:ind w:left="0"/>
            </w:pPr>
          </w:p>
        </w:tc>
        <w:tc>
          <w:tcPr>
            <w:tcW w:w="1928" w:type="dxa"/>
            <w:gridSpan w:val="2"/>
          </w:tcPr>
          <w:p w:rsidR="00333D4A" w:rsidRDefault="00F61A0D">
            <w:pPr>
              <w:pStyle w:val="TableParagraph"/>
              <w:spacing w:line="360" w:lineRule="auto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Речевое развитие</w:t>
            </w:r>
          </w:p>
        </w:tc>
        <w:tc>
          <w:tcPr>
            <w:tcW w:w="2315" w:type="dxa"/>
            <w:gridSpan w:val="2"/>
          </w:tcPr>
          <w:p w:rsidR="00333D4A" w:rsidRDefault="00F61A0D">
            <w:pPr>
              <w:pStyle w:val="TableParagraph"/>
              <w:spacing w:line="360" w:lineRule="auto"/>
              <w:ind w:left="109" w:right="295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слухового восприятия</w:t>
            </w:r>
          </w:p>
        </w:tc>
        <w:tc>
          <w:tcPr>
            <w:tcW w:w="2315" w:type="dxa"/>
            <w:gridSpan w:val="2"/>
          </w:tcPr>
          <w:p w:rsidR="00333D4A" w:rsidRDefault="00F61A0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  <w:p w:rsidR="00333D4A" w:rsidRDefault="00F61A0D">
            <w:pPr>
              <w:pStyle w:val="TableParagraph"/>
              <w:spacing w:before="137" w:line="362" w:lineRule="auto"/>
              <w:ind w:left="111" w:right="29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1852" w:type="dxa"/>
            <w:gridSpan w:val="2"/>
          </w:tcPr>
          <w:p w:rsidR="00333D4A" w:rsidRDefault="00F61A0D">
            <w:pPr>
              <w:pStyle w:val="TableParagraph"/>
              <w:spacing w:line="360" w:lineRule="auto"/>
              <w:ind w:left="112" w:right="36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1701" w:type="dxa"/>
            <w:gridSpan w:val="2"/>
          </w:tcPr>
          <w:p w:rsidR="00333D4A" w:rsidRDefault="00F61A0D">
            <w:pPr>
              <w:pStyle w:val="TableParagraph"/>
              <w:spacing w:line="360" w:lineRule="auto"/>
              <w:ind w:left="110" w:right="517"/>
              <w:rPr>
                <w:sz w:val="24"/>
              </w:rPr>
            </w:pPr>
            <w:r>
              <w:rPr>
                <w:spacing w:val="-2"/>
                <w:sz w:val="24"/>
              </w:rPr>
              <w:t>Сенсорное развитие</w:t>
            </w:r>
          </w:p>
        </w:tc>
      </w:tr>
      <w:tr w:rsidR="00333D4A" w:rsidTr="00F03CF8">
        <w:trPr>
          <w:trHeight w:val="580"/>
        </w:trPr>
        <w:tc>
          <w:tcPr>
            <w:tcW w:w="485" w:type="dxa"/>
          </w:tcPr>
          <w:p w:rsidR="00333D4A" w:rsidRDefault="00333D4A">
            <w:pPr>
              <w:pStyle w:val="TableParagraph"/>
              <w:spacing w:line="240" w:lineRule="auto"/>
              <w:ind w:left="0"/>
            </w:pPr>
          </w:p>
        </w:tc>
        <w:tc>
          <w:tcPr>
            <w:tcW w:w="964" w:type="dxa"/>
          </w:tcPr>
          <w:p w:rsidR="00333D4A" w:rsidRDefault="00F61A0D">
            <w:pPr>
              <w:pStyle w:val="TableParagraph"/>
            </w:pPr>
            <w:r>
              <w:rPr>
                <w:spacing w:val="-4"/>
              </w:rPr>
              <w:t>Н.г.</w:t>
            </w:r>
          </w:p>
        </w:tc>
        <w:tc>
          <w:tcPr>
            <w:tcW w:w="964" w:type="dxa"/>
          </w:tcPr>
          <w:p w:rsidR="00333D4A" w:rsidRDefault="00F61A0D">
            <w:pPr>
              <w:pStyle w:val="TableParagraph"/>
            </w:pPr>
            <w:r>
              <w:rPr>
                <w:spacing w:val="-5"/>
              </w:rPr>
              <w:t>К.г</w:t>
            </w:r>
          </w:p>
        </w:tc>
        <w:tc>
          <w:tcPr>
            <w:tcW w:w="1159" w:type="dxa"/>
          </w:tcPr>
          <w:p w:rsidR="00333D4A" w:rsidRDefault="00F61A0D">
            <w:pPr>
              <w:pStyle w:val="TableParagraph"/>
              <w:ind w:left="109"/>
            </w:pPr>
            <w:r>
              <w:rPr>
                <w:spacing w:val="-4"/>
              </w:rPr>
              <w:t>Н.г.</w:t>
            </w:r>
          </w:p>
        </w:tc>
        <w:tc>
          <w:tcPr>
            <w:tcW w:w="1156" w:type="dxa"/>
          </w:tcPr>
          <w:p w:rsidR="00333D4A" w:rsidRDefault="00F61A0D">
            <w:pPr>
              <w:pStyle w:val="TableParagraph"/>
            </w:pPr>
            <w:r>
              <w:rPr>
                <w:spacing w:val="-4"/>
              </w:rPr>
              <w:t>К.г.</w:t>
            </w:r>
          </w:p>
        </w:tc>
        <w:tc>
          <w:tcPr>
            <w:tcW w:w="1159" w:type="dxa"/>
          </w:tcPr>
          <w:p w:rsidR="00333D4A" w:rsidRDefault="00F61A0D">
            <w:pPr>
              <w:pStyle w:val="TableParagraph"/>
              <w:ind w:left="111"/>
            </w:pPr>
            <w:r>
              <w:rPr>
                <w:spacing w:val="-4"/>
              </w:rPr>
              <w:t>Н.г.</w:t>
            </w:r>
          </w:p>
        </w:tc>
        <w:tc>
          <w:tcPr>
            <w:tcW w:w="1156" w:type="dxa"/>
          </w:tcPr>
          <w:p w:rsidR="00333D4A" w:rsidRDefault="00F61A0D">
            <w:pPr>
              <w:pStyle w:val="TableParagraph"/>
              <w:ind w:left="109"/>
            </w:pPr>
            <w:r>
              <w:rPr>
                <w:spacing w:val="-4"/>
              </w:rPr>
              <w:t>К.г.</w:t>
            </w:r>
          </w:p>
        </w:tc>
        <w:tc>
          <w:tcPr>
            <w:tcW w:w="965" w:type="dxa"/>
          </w:tcPr>
          <w:p w:rsidR="00333D4A" w:rsidRDefault="00F61A0D">
            <w:pPr>
              <w:pStyle w:val="TableParagraph"/>
              <w:ind w:left="112"/>
            </w:pPr>
            <w:r>
              <w:rPr>
                <w:spacing w:val="-4"/>
              </w:rPr>
              <w:t>Н.г.</w:t>
            </w:r>
          </w:p>
        </w:tc>
        <w:tc>
          <w:tcPr>
            <w:tcW w:w="887" w:type="dxa"/>
          </w:tcPr>
          <w:p w:rsidR="00333D4A" w:rsidRDefault="00F61A0D">
            <w:pPr>
              <w:pStyle w:val="TableParagraph"/>
              <w:ind w:left="113"/>
            </w:pPr>
            <w:r>
              <w:rPr>
                <w:spacing w:val="-4"/>
              </w:rPr>
              <w:t>К.г.</w:t>
            </w:r>
          </w:p>
        </w:tc>
        <w:tc>
          <w:tcPr>
            <w:tcW w:w="850" w:type="dxa"/>
          </w:tcPr>
          <w:p w:rsidR="00333D4A" w:rsidRDefault="00F61A0D">
            <w:pPr>
              <w:pStyle w:val="TableParagraph"/>
              <w:ind w:left="110"/>
            </w:pPr>
            <w:r>
              <w:rPr>
                <w:spacing w:val="-4"/>
              </w:rPr>
              <w:t>Н.г.</w:t>
            </w:r>
          </w:p>
        </w:tc>
        <w:tc>
          <w:tcPr>
            <w:tcW w:w="851" w:type="dxa"/>
          </w:tcPr>
          <w:p w:rsidR="00333D4A" w:rsidRDefault="00F61A0D">
            <w:pPr>
              <w:pStyle w:val="TableParagraph"/>
              <w:ind w:left="113"/>
            </w:pPr>
            <w:r>
              <w:rPr>
                <w:spacing w:val="-4"/>
              </w:rPr>
              <w:t>К.г.</w:t>
            </w:r>
          </w:p>
        </w:tc>
      </w:tr>
      <w:tr w:rsidR="00333D4A" w:rsidTr="00F03CF8">
        <w:trPr>
          <w:trHeight w:val="580"/>
        </w:trPr>
        <w:tc>
          <w:tcPr>
            <w:tcW w:w="485" w:type="dxa"/>
          </w:tcPr>
          <w:p w:rsidR="00333D4A" w:rsidRDefault="00F61A0D">
            <w:pPr>
              <w:pStyle w:val="TableParagraph"/>
              <w:ind w:left="0" w:right="110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964" w:type="dxa"/>
          </w:tcPr>
          <w:p w:rsidR="00333D4A" w:rsidRDefault="005E749F">
            <w:pPr>
              <w:pStyle w:val="TableParagraph"/>
            </w:pPr>
            <w:r>
              <w:t>5</w:t>
            </w:r>
            <w:r w:rsidR="0056419D">
              <w:t xml:space="preserve"> %</w:t>
            </w:r>
          </w:p>
        </w:tc>
        <w:tc>
          <w:tcPr>
            <w:tcW w:w="964" w:type="dxa"/>
          </w:tcPr>
          <w:p w:rsidR="00333D4A" w:rsidRDefault="00F61A0D">
            <w:pPr>
              <w:pStyle w:val="TableParagraph"/>
            </w:pPr>
            <w:r>
              <w:rPr>
                <w:spacing w:val="-5"/>
              </w:rPr>
              <w:t>10%</w:t>
            </w:r>
          </w:p>
        </w:tc>
        <w:tc>
          <w:tcPr>
            <w:tcW w:w="1159" w:type="dxa"/>
          </w:tcPr>
          <w:p w:rsidR="00333D4A" w:rsidRDefault="005E749F">
            <w:pPr>
              <w:pStyle w:val="TableParagraph"/>
              <w:ind w:left="109"/>
            </w:pPr>
            <w:r>
              <w:rPr>
                <w:spacing w:val="-5"/>
              </w:rPr>
              <w:t>10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1156" w:type="dxa"/>
          </w:tcPr>
          <w:p w:rsidR="00333D4A" w:rsidRDefault="005E749F">
            <w:pPr>
              <w:pStyle w:val="TableParagraph"/>
            </w:pPr>
            <w:r>
              <w:rPr>
                <w:spacing w:val="-5"/>
              </w:rPr>
              <w:t>35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1159" w:type="dxa"/>
          </w:tcPr>
          <w:p w:rsidR="00333D4A" w:rsidRDefault="000D28FB">
            <w:pPr>
              <w:pStyle w:val="TableParagraph"/>
              <w:ind w:left="111"/>
            </w:pPr>
            <w:r>
              <w:rPr>
                <w:spacing w:val="-5"/>
              </w:rPr>
              <w:t>15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1156" w:type="dxa"/>
          </w:tcPr>
          <w:p w:rsidR="00333D4A" w:rsidRDefault="000D28FB">
            <w:pPr>
              <w:pStyle w:val="TableParagraph"/>
              <w:ind w:left="109"/>
            </w:pPr>
            <w:r>
              <w:rPr>
                <w:spacing w:val="-5"/>
              </w:rPr>
              <w:t>3</w:t>
            </w:r>
            <w:r w:rsidR="005E749F">
              <w:rPr>
                <w:spacing w:val="-5"/>
              </w:rPr>
              <w:t>5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965" w:type="dxa"/>
          </w:tcPr>
          <w:p w:rsidR="00333D4A" w:rsidRDefault="000D28FB">
            <w:pPr>
              <w:pStyle w:val="TableParagraph"/>
              <w:ind w:left="112"/>
            </w:pPr>
            <w:r>
              <w:rPr>
                <w:spacing w:val="-5"/>
              </w:rPr>
              <w:t>5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887" w:type="dxa"/>
          </w:tcPr>
          <w:p w:rsidR="00333D4A" w:rsidRDefault="000D28FB">
            <w:pPr>
              <w:pStyle w:val="TableParagraph"/>
              <w:ind w:left="113"/>
            </w:pPr>
            <w:r>
              <w:rPr>
                <w:spacing w:val="-5"/>
              </w:rPr>
              <w:t>25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850" w:type="dxa"/>
          </w:tcPr>
          <w:p w:rsidR="00333D4A" w:rsidRDefault="005E749F">
            <w:pPr>
              <w:pStyle w:val="TableParagraph"/>
              <w:ind w:left="110"/>
            </w:pPr>
            <w:r>
              <w:rPr>
                <w:spacing w:val="-5"/>
              </w:rPr>
              <w:t>2</w:t>
            </w:r>
            <w:r w:rsidR="000D28FB">
              <w:rPr>
                <w:spacing w:val="-5"/>
              </w:rPr>
              <w:t>5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851" w:type="dxa"/>
          </w:tcPr>
          <w:p w:rsidR="00333D4A" w:rsidRDefault="005E749F">
            <w:pPr>
              <w:pStyle w:val="TableParagraph"/>
              <w:ind w:left="113"/>
            </w:pPr>
            <w:r>
              <w:rPr>
                <w:spacing w:val="-5"/>
              </w:rPr>
              <w:t>35</w:t>
            </w:r>
            <w:r w:rsidR="00F61A0D">
              <w:rPr>
                <w:spacing w:val="-5"/>
              </w:rPr>
              <w:t>%</w:t>
            </w:r>
          </w:p>
        </w:tc>
      </w:tr>
      <w:tr w:rsidR="00333D4A" w:rsidTr="00F03CF8">
        <w:trPr>
          <w:trHeight w:val="578"/>
        </w:trPr>
        <w:tc>
          <w:tcPr>
            <w:tcW w:w="485" w:type="dxa"/>
          </w:tcPr>
          <w:p w:rsidR="00333D4A" w:rsidRDefault="00F61A0D">
            <w:pPr>
              <w:pStyle w:val="TableParagraph"/>
              <w:ind w:left="0" w:right="110"/>
              <w:jc w:val="center"/>
            </w:pPr>
            <w:r>
              <w:rPr>
                <w:spacing w:val="-10"/>
              </w:rPr>
              <w:t>С</w:t>
            </w:r>
          </w:p>
        </w:tc>
        <w:tc>
          <w:tcPr>
            <w:tcW w:w="964" w:type="dxa"/>
          </w:tcPr>
          <w:p w:rsidR="00333D4A" w:rsidRDefault="005E749F">
            <w:pPr>
              <w:pStyle w:val="TableParagraph"/>
              <w:ind w:left="163"/>
            </w:pPr>
            <w:r>
              <w:rPr>
                <w:spacing w:val="-5"/>
              </w:rPr>
              <w:t>10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964" w:type="dxa"/>
          </w:tcPr>
          <w:p w:rsidR="00333D4A" w:rsidRDefault="000D28FB">
            <w:pPr>
              <w:pStyle w:val="TableParagraph"/>
            </w:pPr>
            <w:r>
              <w:rPr>
                <w:spacing w:val="-5"/>
              </w:rPr>
              <w:t>5</w:t>
            </w:r>
            <w:r w:rsidR="00F61A0D">
              <w:rPr>
                <w:spacing w:val="-5"/>
              </w:rPr>
              <w:t>5%</w:t>
            </w:r>
          </w:p>
        </w:tc>
        <w:tc>
          <w:tcPr>
            <w:tcW w:w="1159" w:type="dxa"/>
          </w:tcPr>
          <w:p w:rsidR="00333D4A" w:rsidRDefault="005E749F">
            <w:pPr>
              <w:pStyle w:val="TableParagraph"/>
              <w:ind w:left="109"/>
            </w:pPr>
            <w:r>
              <w:rPr>
                <w:spacing w:val="-5"/>
              </w:rPr>
              <w:t>3</w:t>
            </w:r>
            <w:r w:rsidR="00F61A0D">
              <w:rPr>
                <w:spacing w:val="-5"/>
              </w:rPr>
              <w:t>5%</w:t>
            </w:r>
          </w:p>
        </w:tc>
        <w:tc>
          <w:tcPr>
            <w:tcW w:w="1156" w:type="dxa"/>
          </w:tcPr>
          <w:p w:rsidR="00333D4A" w:rsidRDefault="000D28FB">
            <w:pPr>
              <w:pStyle w:val="TableParagraph"/>
            </w:pPr>
            <w:r>
              <w:rPr>
                <w:spacing w:val="-5"/>
              </w:rPr>
              <w:t>4</w:t>
            </w:r>
            <w:r w:rsidR="00F61A0D">
              <w:rPr>
                <w:spacing w:val="-5"/>
              </w:rPr>
              <w:t>5%</w:t>
            </w:r>
          </w:p>
        </w:tc>
        <w:tc>
          <w:tcPr>
            <w:tcW w:w="1159" w:type="dxa"/>
          </w:tcPr>
          <w:p w:rsidR="00333D4A" w:rsidRDefault="000D28FB">
            <w:pPr>
              <w:pStyle w:val="TableParagraph"/>
              <w:ind w:left="111"/>
            </w:pPr>
            <w:r>
              <w:rPr>
                <w:spacing w:val="-5"/>
              </w:rPr>
              <w:t>45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1156" w:type="dxa"/>
          </w:tcPr>
          <w:p w:rsidR="00333D4A" w:rsidRDefault="00F61A0D">
            <w:pPr>
              <w:pStyle w:val="TableParagraph"/>
              <w:ind w:left="109"/>
            </w:pPr>
            <w:r>
              <w:rPr>
                <w:spacing w:val="-5"/>
              </w:rPr>
              <w:t>50%</w:t>
            </w:r>
          </w:p>
        </w:tc>
        <w:tc>
          <w:tcPr>
            <w:tcW w:w="965" w:type="dxa"/>
          </w:tcPr>
          <w:p w:rsidR="00333D4A" w:rsidRDefault="00F61A0D">
            <w:pPr>
              <w:pStyle w:val="TableParagraph"/>
              <w:ind w:left="112"/>
            </w:pPr>
            <w:r>
              <w:rPr>
                <w:spacing w:val="-5"/>
              </w:rPr>
              <w:t>25%</w:t>
            </w:r>
          </w:p>
        </w:tc>
        <w:tc>
          <w:tcPr>
            <w:tcW w:w="887" w:type="dxa"/>
          </w:tcPr>
          <w:p w:rsidR="00333D4A" w:rsidRDefault="00F61A0D">
            <w:pPr>
              <w:pStyle w:val="TableParagraph"/>
              <w:ind w:left="113"/>
            </w:pPr>
            <w:r>
              <w:rPr>
                <w:spacing w:val="-5"/>
              </w:rPr>
              <w:t>55%</w:t>
            </w:r>
          </w:p>
        </w:tc>
        <w:tc>
          <w:tcPr>
            <w:tcW w:w="850" w:type="dxa"/>
          </w:tcPr>
          <w:p w:rsidR="00333D4A" w:rsidRDefault="000D28FB">
            <w:pPr>
              <w:pStyle w:val="TableParagraph"/>
              <w:ind w:left="110"/>
            </w:pPr>
            <w:r>
              <w:rPr>
                <w:spacing w:val="-5"/>
              </w:rPr>
              <w:t>3</w:t>
            </w:r>
            <w:r w:rsidR="00F61A0D">
              <w:rPr>
                <w:spacing w:val="-5"/>
              </w:rPr>
              <w:t>5%</w:t>
            </w:r>
          </w:p>
        </w:tc>
        <w:tc>
          <w:tcPr>
            <w:tcW w:w="851" w:type="dxa"/>
          </w:tcPr>
          <w:p w:rsidR="00333D4A" w:rsidRDefault="005E749F">
            <w:pPr>
              <w:pStyle w:val="TableParagraph"/>
              <w:ind w:left="113"/>
            </w:pPr>
            <w:r>
              <w:rPr>
                <w:spacing w:val="-5"/>
              </w:rPr>
              <w:t>55</w:t>
            </w:r>
            <w:r w:rsidR="00F61A0D">
              <w:rPr>
                <w:spacing w:val="-5"/>
              </w:rPr>
              <w:t>%</w:t>
            </w:r>
          </w:p>
        </w:tc>
      </w:tr>
      <w:tr w:rsidR="00333D4A" w:rsidTr="00F03CF8">
        <w:trPr>
          <w:trHeight w:val="580"/>
        </w:trPr>
        <w:tc>
          <w:tcPr>
            <w:tcW w:w="485" w:type="dxa"/>
          </w:tcPr>
          <w:p w:rsidR="00333D4A" w:rsidRDefault="00F61A0D">
            <w:pPr>
              <w:pStyle w:val="TableParagraph"/>
              <w:ind w:left="13" w:right="110"/>
              <w:jc w:val="center"/>
            </w:pPr>
            <w:r>
              <w:rPr>
                <w:spacing w:val="-10"/>
              </w:rPr>
              <w:t>Н</w:t>
            </w:r>
          </w:p>
        </w:tc>
        <w:tc>
          <w:tcPr>
            <w:tcW w:w="964" w:type="dxa"/>
          </w:tcPr>
          <w:p w:rsidR="00333D4A" w:rsidRDefault="00F61A0D">
            <w:pPr>
              <w:pStyle w:val="TableParagraph"/>
            </w:pPr>
            <w:r>
              <w:rPr>
                <w:spacing w:val="-5"/>
              </w:rPr>
              <w:t>85%</w:t>
            </w:r>
          </w:p>
        </w:tc>
        <w:tc>
          <w:tcPr>
            <w:tcW w:w="964" w:type="dxa"/>
          </w:tcPr>
          <w:p w:rsidR="00333D4A" w:rsidRDefault="000D28FB">
            <w:pPr>
              <w:pStyle w:val="TableParagraph"/>
            </w:pPr>
            <w:r>
              <w:rPr>
                <w:spacing w:val="-5"/>
              </w:rPr>
              <w:t>3</w:t>
            </w:r>
            <w:r w:rsidR="00F61A0D">
              <w:rPr>
                <w:spacing w:val="-5"/>
              </w:rPr>
              <w:t>5%</w:t>
            </w:r>
          </w:p>
        </w:tc>
        <w:tc>
          <w:tcPr>
            <w:tcW w:w="1159" w:type="dxa"/>
          </w:tcPr>
          <w:p w:rsidR="00333D4A" w:rsidRDefault="00F61A0D">
            <w:pPr>
              <w:pStyle w:val="TableParagraph"/>
              <w:ind w:left="109"/>
            </w:pPr>
            <w:r>
              <w:rPr>
                <w:spacing w:val="-5"/>
              </w:rPr>
              <w:t>75%</w:t>
            </w:r>
          </w:p>
        </w:tc>
        <w:tc>
          <w:tcPr>
            <w:tcW w:w="1156" w:type="dxa"/>
          </w:tcPr>
          <w:p w:rsidR="00333D4A" w:rsidRDefault="005E749F">
            <w:pPr>
              <w:pStyle w:val="TableParagraph"/>
            </w:pPr>
            <w:r>
              <w:rPr>
                <w:spacing w:val="-5"/>
              </w:rPr>
              <w:t>2</w:t>
            </w:r>
            <w:r w:rsidR="00F61A0D">
              <w:rPr>
                <w:spacing w:val="-5"/>
              </w:rPr>
              <w:t>5%</w:t>
            </w:r>
          </w:p>
        </w:tc>
        <w:tc>
          <w:tcPr>
            <w:tcW w:w="1159" w:type="dxa"/>
          </w:tcPr>
          <w:p w:rsidR="00333D4A" w:rsidRDefault="000D28FB">
            <w:pPr>
              <w:pStyle w:val="TableParagraph"/>
              <w:ind w:left="111"/>
            </w:pPr>
            <w:r>
              <w:rPr>
                <w:spacing w:val="-5"/>
              </w:rPr>
              <w:t>40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1156" w:type="dxa"/>
          </w:tcPr>
          <w:p w:rsidR="00333D4A" w:rsidRDefault="005E749F">
            <w:pPr>
              <w:pStyle w:val="TableParagraph"/>
              <w:ind w:left="109"/>
            </w:pPr>
            <w:r>
              <w:rPr>
                <w:spacing w:val="-5"/>
              </w:rPr>
              <w:t>15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965" w:type="dxa"/>
          </w:tcPr>
          <w:p w:rsidR="00333D4A" w:rsidRDefault="000D28FB">
            <w:pPr>
              <w:pStyle w:val="TableParagraph"/>
              <w:ind w:left="112"/>
            </w:pPr>
            <w:r>
              <w:rPr>
                <w:spacing w:val="-5"/>
              </w:rPr>
              <w:t>70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887" w:type="dxa"/>
          </w:tcPr>
          <w:p w:rsidR="00333D4A" w:rsidRDefault="000D28FB">
            <w:pPr>
              <w:pStyle w:val="TableParagraph"/>
              <w:ind w:left="113"/>
            </w:pPr>
            <w:r>
              <w:rPr>
                <w:spacing w:val="-5"/>
              </w:rPr>
              <w:t>20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850" w:type="dxa"/>
          </w:tcPr>
          <w:p w:rsidR="00333D4A" w:rsidRDefault="005E749F">
            <w:pPr>
              <w:pStyle w:val="TableParagraph"/>
              <w:ind w:left="110"/>
            </w:pPr>
            <w:r>
              <w:rPr>
                <w:spacing w:val="-5"/>
              </w:rPr>
              <w:t>45</w:t>
            </w:r>
            <w:r w:rsidR="00F61A0D">
              <w:rPr>
                <w:spacing w:val="-5"/>
              </w:rPr>
              <w:t>%</w:t>
            </w:r>
          </w:p>
        </w:tc>
        <w:tc>
          <w:tcPr>
            <w:tcW w:w="851" w:type="dxa"/>
          </w:tcPr>
          <w:p w:rsidR="00333D4A" w:rsidRDefault="005E749F">
            <w:pPr>
              <w:pStyle w:val="TableParagraph"/>
              <w:ind w:left="113"/>
            </w:pPr>
            <w:r>
              <w:rPr>
                <w:spacing w:val="-5"/>
              </w:rPr>
              <w:t>10</w:t>
            </w:r>
            <w:r w:rsidR="00F61A0D">
              <w:rPr>
                <w:spacing w:val="-5"/>
              </w:rPr>
              <w:t>%</w:t>
            </w:r>
          </w:p>
        </w:tc>
      </w:tr>
    </w:tbl>
    <w:p w:rsidR="00333D4A" w:rsidRDefault="00333D4A">
      <w:pPr>
        <w:pStyle w:val="a3"/>
        <w:rPr>
          <w:b/>
        </w:rPr>
      </w:pPr>
    </w:p>
    <w:p w:rsidR="005E749F" w:rsidRDefault="005E749F" w:rsidP="005E749F">
      <w:pPr>
        <w:pStyle w:val="a3"/>
        <w:jc w:val="center"/>
        <w:rPr>
          <w:b/>
        </w:rPr>
      </w:pPr>
      <w:r>
        <w:rPr>
          <w:b/>
        </w:rPr>
        <w:t>Начало года</w:t>
      </w:r>
    </w:p>
    <w:p w:rsidR="00333D4A" w:rsidRDefault="00333D4A">
      <w:pPr>
        <w:pStyle w:val="a3"/>
        <w:rPr>
          <w:b/>
        </w:rPr>
      </w:pPr>
    </w:p>
    <w:tbl>
      <w:tblPr>
        <w:tblStyle w:val="TableNormal"/>
        <w:tblW w:w="10596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1928"/>
        <w:gridCol w:w="2315"/>
        <w:gridCol w:w="2315"/>
        <w:gridCol w:w="1852"/>
        <w:gridCol w:w="1701"/>
      </w:tblGrid>
      <w:tr w:rsidR="00266C86" w:rsidTr="00F03CF8">
        <w:trPr>
          <w:trHeight w:val="1442"/>
        </w:trPr>
        <w:tc>
          <w:tcPr>
            <w:tcW w:w="485" w:type="dxa"/>
          </w:tcPr>
          <w:p w:rsidR="00266C86" w:rsidRDefault="00266C86" w:rsidP="005E749F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1928" w:type="dxa"/>
          </w:tcPr>
          <w:p w:rsidR="00266C86" w:rsidRDefault="00266C86" w:rsidP="005E749F">
            <w:pPr>
              <w:pStyle w:val="TableParagraph"/>
              <w:spacing w:line="360" w:lineRule="auto"/>
              <w:ind w:right="9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Речевое развитие</w:t>
            </w:r>
          </w:p>
        </w:tc>
        <w:tc>
          <w:tcPr>
            <w:tcW w:w="2315" w:type="dxa"/>
          </w:tcPr>
          <w:p w:rsidR="00266C86" w:rsidRDefault="00266C86" w:rsidP="005E749F">
            <w:pPr>
              <w:pStyle w:val="TableParagraph"/>
              <w:spacing w:line="360" w:lineRule="auto"/>
              <w:ind w:left="109" w:right="2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слухового восприятия</w:t>
            </w:r>
          </w:p>
        </w:tc>
        <w:tc>
          <w:tcPr>
            <w:tcW w:w="2315" w:type="dxa"/>
          </w:tcPr>
          <w:p w:rsidR="00266C86" w:rsidRDefault="00266C86" w:rsidP="005E749F">
            <w:pPr>
              <w:pStyle w:val="TableParagraph"/>
              <w:spacing w:line="273" w:lineRule="exact"/>
              <w:ind w:lef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  <w:p w:rsidR="00266C86" w:rsidRDefault="00266C86" w:rsidP="005E749F">
            <w:pPr>
              <w:pStyle w:val="TableParagraph"/>
              <w:spacing w:before="137" w:line="362" w:lineRule="auto"/>
              <w:ind w:left="111" w:right="2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1852" w:type="dxa"/>
          </w:tcPr>
          <w:p w:rsidR="00266C86" w:rsidRDefault="00266C86" w:rsidP="005E749F">
            <w:pPr>
              <w:pStyle w:val="TableParagraph"/>
              <w:spacing w:line="360" w:lineRule="auto"/>
              <w:ind w:left="112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1701" w:type="dxa"/>
          </w:tcPr>
          <w:p w:rsidR="00266C86" w:rsidRDefault="00266C86" w:rsidP="005E749F">
            <w:pPr>
              <w:pStyle w:val="TableParagraph"/>
              <w:spacing w:line="360" w:lineRule="auto"/>
              <w:ind w:left="110" w:right="5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Сенсорное развитие</w:t>
            </w:r>
          </w:p>
        </w:tc>
      </w:tr>
      <w:tr w:rsidR="005E749F" w:rsidTr="00F03CF8">
        <w:trPr>
          <w:trHeight w:val="580"/>
        </w:trPr>
        <w:tc>
          <w:tcPr>
            <w:tcW w:w="485" w:type="dxa"/>
          </w:tcPr>
          <w:p w:rsidR="005E749F" w:rsidRDefault="005E749F" w:rsidP="005E749F">
            <w:pPr>
              <w:pStyle w:val="TableParagraph"/>
              <w:spacing w:line="240" w:lineRule="auto"/>
              <w:ind w:left="0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928" w:type="dxa"/>
          </w:tcPr>
          <w:p w:rsidR="005E749F" w:rsidRDefault="005E749F" w:rsidP="005E749F">
            <w:pPr>
              <w:pStyle w:val="TableParagraph"/>
              <w:jc w:val="center"/>
            </w:pPr>
            <w:r>
              <w:t>5 %</w:t>
            </w:r>
          </w:p>
        </w:tc>
        <w:tc>
          <w:tcPr>
            <w:tcW w:w="2315" w:type="dxa"/>
          </w:tcPr>
          <w:p w:rsidR="005E749F" w:rsidRDefault="005E749F" w:rsidP="005E749F">
            <w:pPr>
              <w:pStyle w:val="TableParagraph"/>
              <w:jc w:val="center"/>
            </w:pPr>
            <w:r>
              <w:rPr>
                <w:spacing w:val="-5"/>
              </w:rPr>
              <w:t>10%</w:t>
            </w:r>
          </w:p>
        </w:tc>
        <w:tc>
          <w:tcPr>
            <w:tcW w:w="2315" w:type="dxa"/>
          </w:tcPr>
          <w:p w:rsidR="005E749F" w:rsidRDefault="005E749F" w:rsidP="005E749F">
            <w:pPr>
              <w:pStyle w:val="TableParagraph"/>
              <w:ind w:left="109"/>
              <w:jc w:val="center"/>
            </w:pPr>
            <w:r>
              <w:rPr>
                <w:spacing w:val="-5"/>
              </w:rPr>
              <w:t>15%</w:t>
            </w:r>
          </w:p>
        </w:tc>
        <w:tc>
          <w:tcPr>
            <w:tcW w:w="1852" w:type="dxa"/>
          </w:tcPr>
          <w:p w:rsidR="005E749F" w:rsidRDefault="005E749F" w:rsidP="005E749F">
            <w:pPr>
              <w:pStyle w:val="TableParagraph"/>
              <w:ind w:left="113"/>
              <w:jc w:val="center"/>
            </w:pPr>
            <w:r>
              <w:rPr>
                <w:spacing w:val="-5"/>
              </w:rPr>
              <w:t>5%</w:t>
            </w:r>
          </w:p>
        </w:tc>
        <w:tc>
          <w:tcPr>
            <w:tcW w:w="1701" w:type="dxa"/>
          </w:tcPr>
          <w:p w:rsidR="005E749F" w:rsidRDefault="005E749F" w:rsidP="005E749F">
            <w:pPr>
              <w:pStyle w:val="TableParagraph"/>
              <w:ind w:left="113"/>
              <w:jc w:val="center"/>
            </w:pPr>
            <w:r>
              <w:rPr>
                <w:spacing w:val="-5"/>
              </w:rPr>
              <w:t>25%</w:t>
            </w:r>
          </w:p>
        </w:tc>
      </w:tr>
      <w:tr w:rsidR="005E749F" w:rsidTr="00F03CF8">
        <w:trPr>
          <w:trHeight w:val="580"/>
        </w:trPr>
        <w:tc>
          <w:tcPr>
            <w:tcW w:w="485" w:type="dxa"/>
          </w:tcPr>
          <w:p w:rsidR="005E749F" w:rsidRDefault="005E749F" w:rsidP="005E749F">
            <w:pPr>
              <w:pStyle w:val="TableParagraph"/>
              <w:ind w:left="0" w:right="110"/>
              <w:jc w:val="center"/>
            </w:pPr>
            <w:r>
              <w:rPr>
                <w:spacing w:val="-10"/>
              </w:rPr>
              <w:t>С</w:t>
            </w:r>
          </w:p>
        </w:tc>
        <w:tc>
          <w:tcPr>
            <w:tcW w:w="1928" w:type="dxa"/>
          </w:tcPr>
          <w:p w:rsidR="005E749F" w:rsidRDefault="005E749F" w:rsidP="005E749F">
            <w:pPr>
              <w:pStyle w:val="TableParagraph"/>
              <w:jc w:val="center"/>
            </w:pPr>
            <w:r>
              <w:rPr>
                <w:spacing w:val="-5"/>
              </w:rPr>
              <w:t>10%</w:t>
            </w:r>
          </w:p>
        </w:tc>
        <w:tc>
          <w:tcPr>
            <w:tcW w:w="2315" w:type="dxa"/>
          </w:tcPr>
          <w:p w:rsidR="005E749F" w:rsidRDefault="005E749F" w:rsidP="005E749F">
            <w:pPr>
              <w:pStyle w:val="TableParagraph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2315" w:type="dxa"/>
          </w:tcPr>
          <w:p w:rsidR="005E749F" w:rsidRDefault="005E749F" w:rsidP="005E749F">
            <w:pPr>
              <w:pStyle w:val="TableParagraph"/>
              <w:ind w:left="109"/>
              <w:jc w:val="center"/>
            </w:pPr>
            <w:r>
              <w:rPr>
                <w:spacing w:val="-5"/>
              </w:rPr>
              <w:t>45%</w:t>
            </w:r>
          </w:p>
        </w:tc>
        <w:tc>
          <w:tcPr>
            <w:tcW w:w="1852" w:type="dxa"/>
          </w:tcPr>
          <w:p w:rsidR="005E749F" w:rsidRDefault="005E749F" w:rsidP="005E749F">
            <w:pPr>
              <w:pStyle w:val="TableParagraph"/>
              <w:ind w:left="113"/>
              <w:jc w:val="center"/>
            </w:pPr>
            <w:r>
              <w:rPr>
                <w:spacing w:val="-5"/>
              </w:rPr>
              <w:t>25%</w:t>
            </w:r>
          </w:p>
        </w:tc>
        <w:tc>
          <w:tcPr>
            <w:tcW w:w="1701" w:type="dxa"/>
          </w:tcPr>
          <w:p w:rsidR="005E749F" w:rsidRDefault="005E749F" w:rsidP="005E749F">
            <w:pPr>
              <w:pStyle w:val="TableParagraph"/>
              <w:ind w:left="113"/>
              <w:jc w:val="center"/>
            </w:pPr>
            <w:r>
              <w:rPr>
                <w:spacing w:val="-5"/>
              </w:rPr>
              <w:t>35%</w:t>
            </w:r>
          </w:p>
        </w:tc>
      </w:tr>
      <w:tr w:rsidR="005E749F" w:rsidTr="00F03CF8">
        <w:trPr>
          <w:trHeight w:val="578"/>
        </w:trPr>
        <w:tc>
          <w:tcPr>
            <w:tcW w:w="485" w:type="dxa"/>
          </w:tcPr>
          <w:p w:rsidR="005E749F" w:rsidRDefault="005E749F" w:rsidP="005E749F">
            <w:pPr>
              <w:pStyle w:val="TableParagraph"/>
              <w:ind w:left="0" w:right="110"/>
              <w:jc w:val="center"/>
            </w:pPr>
            <w:r>
              <w:rPr>
                <w:spacing w:val="-10"/>
              </w:rPr>
              <w:t>Н</w:t>
            </w:r>
          </w:p>
        </w:tc>
        <w:tc>
          <w:tcPr>
            <w:tcW w:w="1928" w:type="dxa"/>
          </w:tcPr>
          <w:p w:rsidR="005E749F" w:rsidRDefault="005E749F" w:rsidP="005E749F">
            <w:pPr>
              <w:pStyle w:val="TableParagraph"/>
              <w:jc w:val="center"/>
            </w:pPr>
            <w:r>
              <w:rPr>
                <w:spacing w:val="-5"/>
              </w:rPr>
              <w:t>85%</w:t>
            </w:r>
          </w:p>
        </w:tc>
        <w:tc>
          <w:tcPr>
            <w:tcW w:w="2315" w:type="dxa"/>
          </w:tcPr>
          <w:p w:rsidR="005E749F" w:rsidRDefault="005E749F" w:rsidP="005E749F">
            <w:pPr>
              <w:pStyle w:val="TableParagraph"/>
              <w:jc w:val="center"/>
            </w:pPr>
            <w:r>
              <w:rPr>
                <w:spacing w:val="-5"/>
              </w:rPr>
              <w:t>75%</w:t>
            </w:r>
          </w:p>
        </w:tc>
        <w:tc>
          <w:tcPr>
            <w:tcW w:w="2315" w:type="dxa"/>
          </w:tcPr>
          <w:p w:rsidR="005E749F" w:rsidRDefault="005E749F" w:rsidP="005E749F">
            <w:pPr>
              <w:pStyle w:val="TableParagraph"/>
              <w:jc w:val="center"/>
            </w:pPr>
            <w:r>
              <w:rPr>
                <w:spacing w:val="-5"/>
              </w:rPr>
              <w:t>40%</w:t>
            </w:r>
          </w:p>
        </w:tc>
        <w:tc>
          <w:tcPr>
            <w:tcW w:w="1852" w:type="dxa"/>
          </w:tcPr>
          <w:p w:rsidR="005E749F" w:rsidRDefault="005E749F" w:rsidP="005E749F">
            <w:pPr>
              <w:pStyle w:val="TableParagraph"/>
              <w:ind w:left="113"/>
              <w:jc w:val="center"/>
            </w:pPr>
            <w:r>
              <w:rPr>
                <w:spacing w:val="-5"/>
              </w:rPr>
              <w:t>70%</w:t>
            </w:r>
          </w:p>
        </w:tc>
        <w:tc>
          <w:tcPr>
            <w:tcW w:w="1701" w:type="dxa"/>
          </w:tcPr>
          <w:p w:rsidR="005E749F" w:rsidRDefault="005E749F" w:rsidP="005E749F">
            <w:pPr>
              <w:pStyle w:val="TableParagraph"/>
              <w:ind w:left="113"/>
              <w:jc w:val="center"/>
            </w:pPr>
            <w:r>
              <w:rPr>
                <w:spacing w:val="-5"/>
              </w:rPr>
              <w:t>45%</w:t>
            </w:r>
          </w:p>
        </w:tc>
      </w:tr>
    </w:tbl>
    <w:p w:rsidR="00333D4A" w:rsidRPr="005C4E4D" w:rsidRDefault="00224053" w:rsidP="005E749F">
      <w:pPr>
        <w:pStyle w:val="a3"/>
        <w:spacing w:before="138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334125" cy="3694744"/>
            <wp:effectExtent l="0" t="0" r="9525" b="1270"/>
            <wp:docPr id="201764708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1156F" w:rsidRDefault="00D1156F" w:rsidP="005E749F">
      <w:pPr>
        <w:pStyle w:val="a3"/>
        <w:spacing w:before="138"/>
        <w:jc w:val="center"/>
        <w:rPr>
          <w:b/>
        </w:rPr>
      </w:pPr>
    </w:p>
    <w:p w:rsidR="00D1156F" w:rsidRDefault="00D1156F" w:rsidP="005E749F">
      <w:pPr>
        <w:pStyle w:val="a3"/>
        <w:spacing w:before="138"/>
        <w:jc w:val="center"/>
        <w:rPr>
          <w:b/>
        </w:rPr>
      </w:pPr>
    </w:p>
    <w:p w:rsidR="005E749F" w:rsidRDefault="004E3A31" w:rsidP="005E749F">
      <w:pPr>
        <w:pStyle w:val="a3"/>
        <w:spacing w:before="138"/>
        <w:jc w:val="center"/>
        <w:rPr>
          <w:b/>
        </w:rPr>
      </w:pPr>
      <w:r>
        <w:rPr>
          <w:b/>
        </w:rPr>
        <w:t>Конец года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1928"/>
        <w:gridCol w:w="2315"/>
        <w:gridCol w:w="2315"/>
        <w:gridCol w:w="2124"/>
        <w:gridCol w:w="1737"/>
      </w:tblGrid>
      <w:tr w:rsidR="004E3A31" w:rsidTr="007A605D">
        <w:trPr>
          <w:trHeight w:val="1442"/>
        </w:trPr>
        <w:tc>
          <w:tcPr>
            <w:tcW w:w="485" w:type="dxa"/>
          </w:tcPr>
          <w:p w:rsidR="004E3A31" w:rsidRDefault="004E3A31" w:rsidP="007A605D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1928" w:type="dxa"/>
          </w:tcPr>
          <w:p w:rsidR="004E3A31" w:rsidRDefault="004E3A31" w:rsidP="007A605D">
            <w:pPr>
              <w:pStyle w:val="TableParagraph"/>
              <w:spacing w:line="360" w:lineRule="auto"/>
              <w:ind w:right="9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Речевое развитие</w:t>
            </w:r>
          </w:p>
        </w:tc>
        <w:tc>
          <w:tcPr>
            <w:tcW w:w="2315" w:type="dxa"/>
          </w:tcPr>
          <w:p w:rsidR="004E3A31" w:rsidRDefault="004E3A31" w:rsidP="007A605D">
            <w:pPr>
              <w:pStyle w:val="TableParagraph"/>
              <w:spacing w:line="360" w:lineRule="auto"/>
              <w:ind w:left="109" w:right="2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слухового восприятия</w:t>
            </w:r>
          </w:p>
        </w:tc>
        <w:tc>
          <w:tcPr>
            <w:tcW w:w="2315" w:type="dxa"/>
          </w:tcPr>
          <w:p w:rsidR="004E3A31" w:rsidRDefault="004E3A31" w:rsidP="007A605D">
            <w:pPr>
              <w:pStyle w:val="TableParagraph"/>
              <w:spacing w:line="273" w:lineRule="exact"/>
              <w:ind w:lef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  <w:p w:rsidR="004E3A31" w:rsidRDefault="004E3A31" w:rsidP="007A605D">
            <w:pPr>
              <w:pStyle w:val="TableParagraph"/>
              <w:spacing w:before="137" w:line="362" w:lineRule="auto"/>
              <w:ind w:left="111" w:right="2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2124" w:type="dxa"/>
          </w:tcPr>
          <w:p w:rsidR="004E3A31" w:rsidRDefault="004E3A31" w:rsidP="007A605D">
            <w:pPr>
              <w:pStyle w:val="TableParagraph"/>
              <w:spacing w:line="360" w:lineRule="auto"/>
              <w:ind w:left="112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1737" w:type="dxa"/>
          </w:tcPr>
          <w:p w:rsidR="004E3A31" w:rsidRDefault="004E3A31" w:rsidP="007A605D">
            <w:pPr>
              <w:pStyle w:val="TableParagraph"/>
              <w:spacing w:line="360" w:lineRule="auto"/>
              <w:ind w:left="110" w:right="5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Сенсорное развитие</w:t>
            </w:r>
          </w:p>
        </w:tc>
      </w:tr>
      <w:tr w:rsidR="004E3A31" w:rsidTr="007A605D">
        <w:trPr>
          <w:trHeight w:val="580"/>
        </w:trPr>
        <w:tc>
          <w:tcPr>
            <w:tcW w:w="485" w:type="dxa"/>
          </w:tcPr>
          <w:p w:rsidR="004E3A31" w:rsidRDefault="004E3A31" w:rsidP="005F1E96">
            <w:pPr>
              <w:pStyle w:val="TableParagraph"/>
              <w:spacing w:line="240" w:lineRule="auto"/>
              <w:ind w:left="0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928" w:type="dxa"/>
          </w:tcPr>
          <w:p w:rsidR="004E3A31" w:rsidRDefault="004E3A31" w:rsidP="005F1E96">
            <w:pPr>
              <w:pStyle w:val="TableParagraph"/>
              <w:jc w:val="center"/>
            </w:pPr>
            <w:r>
              <w:t>10%</w:t>
            </w:r>
          </w:p>
        </w:tc>
        <w:tc>
          <w:tcPr>
            <w:tcW w:w="2315" w:type="dxa"/>
          </w:tcPr>
          <w:p w:rsidR="004E3A31" w:rsidRDefault="004E3A31" w:rsidP="005F1E96">
            <w:pPr>
              <w:pStyle w:val="TableParagraph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2315" w:type="dxa"/>
          </w:tcPr>
          <w:p w:rsidR="004E3A31" w:rsidRDefault="004E3A31" w:rsidP="005F1E96">
            <w:pPr>
              <w:pStyle w:val="TableParagraph"/>
              <w:ind w:left="109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2124" w:type="dxa"/>
          </w:tcPr>
          <w:p w:rsidR="004E3A31" w:rsidRDefault="004E3A31" w:rsidP="005F1E96">
            <w:pPr>
              <w:pStyle w:val="TableParagraph"/>
              <w:ind w:left="113"/>
              <w:jc w:val="center"/>
            </w:pPr>
            <w:r>
              <w:rPr>
                <w:spacing w:val="-5"/>
              </w:rPr>
              <w:t>25%</w:t>
            </w:r>
          </w:p>
        </w:tc>
        <w:tc>
          <w:tcPr>
            <w:tcW w:w="1737" w:type="dxa"/>
          </w:tcPr>
          <w:p w:rsidR="004E3A31" w:rsidRDefault="004E3A31" w:rsidP="005F1E96">
            <w:pPr>
              <w:pStyle w:val="TableParagraph"/>
              <w:ind w:left="113"/>
              <w:jc w:val="center"/>
            </w:pPr>
            <w:r>
              <w:rPr>
                <w:spacing w:val="-5"/>
              </w:rPr>
              <w:t>25%</w:t>
            </w:r>
          </w:p>
        </w:tc>
      </w:tr>
      <w:tr w:rsidR="004E3A31" w:rsidTr="007A605D">
        <w:trPr>
          <w:trHeight w:val="580"/>
        </w:trPr>
        <w:tc>
          <w:tcPr>
            <w:tcW w:w="485" w:type="dxa"/>
          </w:tcPr>
          <w:p w:rsidR="004E3A31" w:rsidRDefault="004E3A31" w:rsidP="005F1E96">
            <w:pPr>
              <w:pStyle w:val="TableParagraph"/>
              <w:ind w:left="0" w:right="110"/>
              <w:jc w:val="center"/>
            </w:pPr>
            <w:r>
              <w:rPr>
                <w:spacing w:val="-10"/>
              </w:rPr>
              <w:t>С</w:t>
            </w:r>
          </w:p>
        </w:tc>
        <w:tc>
          <w:tcPr>
            <w:tcW w:w="1928" w:type="dxa"/>
          </w:tcPr>
          <w:p w:rsidR="004E3A31" w:rsidRDefault="004E3A31" w:rsidP="005F1E96">
            <w:pPr>
              <w:pStyle w:val="TableParagraph"/>
              <w:jc w:val="center"/>
            </w:pPr>
            <w:r>
              <w:rPr>
                <w:spacing w:val="-5"/>
              </w:rPr>
              <w:t>55%</w:t>
            </w:r>
          </w:p>
        </w:tc>
        <w:tc>
          <w:tcPr>
            <w:tcW w:w="2315" w:type="dxa"/>
          </w:tcPr>
          <w:p w:rsidR="004E3A31" w:rsidRDefault="004E3A31" w:rsidP="005F1E96">
            <w:pPr>
              <w:pStyle w:val="TableParagraph"/>
              <w:jc w:val="center"/>
            </w:pPr>
            <w:r>
              <w:rPr>
                <w:spacing w:val="-5"/>
              </w:rPr>
              <w:t>45%</w:t>
            </w:r>
          </w:p>
        </w:tc>
        <w:tc>
          <w:tcPr>
            <w:tcW w:w="2315" w:type="dxa"/>
          </w:tcPr>
          <w:p w:rsidR="004E3A31" w:rsidRDefault="004E3A31" w:rsidP="005F1E96">
            <w:pPr>
              <w:pStyle w:val="TableParagraph"/>
              <w:ind w:left="109"/>
              <w:jc w:val="center"/>
            </w:pPr>
            <w:r>
              <w:rPr>
                <w:spacing w:val="-5"/>
              </w:rPr>
              <w:t>50%</w:t>
            </w:r>
          </w:p>
        </w:tc>
        <w:tc>
          <w:tcPr>
            <w:tcW w:w="2124" w:type="dxa"/>
          </w:tcPr>
          <w:p w:rsidR="004E3A31" w:rsidRDefault="004E3A31" w:rsidP="005F1E96">
            <w:pPr>
              <w:pStyle w:val="TableParagraph"/>
              <w:ind w:left="113"/>
              <w:jc w:val="center"/>
            </w:pPr>
            <w:r>
              <w:rPr>
                <w:spacing w:val="-5"/>
              </w:rPr>
              <w:t>55%</w:t>
            </w:r>
          </w:p>
        </w:tc>
        <w:tc>
          <w:tcPr>
            <w:tcW w:w="1737" w:type="dxa"/>
          </w:tcPr>
          <w:p w:rsidR="004E3A31" w:rsidRDefault="004E3A31" w:rsidP="005F1E96">
            <w:pPr>
              <w:pStyle w:val="TableParagraph"/>
              <w:ind w:left="113"/>
              <w:jc w:val="center"/>
            </w:pPr>
            <w:r>
              <w:rPr>
                <w:spacing w:val="-5"/>
              </w:rPr>
              <w:t>35%</w:t>
            </w:r>
          </w:p>
        </w:tc>
      </w:tr>
      <w:tr w:rsidR="004E3A31" w:rsidTr="007A605D">
        <w:trPr>
          <w:trHeight w:val="578"/>
        </w:trPr>
        <w:tc>
          <w:tcPr>
            <w:tcW w:w="485" w:type="dxa"/>
          </w:tcPr>
          <w:p w:rsidR="004E3A31" w:rsidRDefault="004E3A31" w:rsidP="005F1E96">
            <w:pPr>
              <w:pStyle w:val="TableParagraph"/>
              <w:ind w:left="0" w:right="110"/>
              <w:jc w:val="center"/>
            </w:pPr>
            <w:r>
              <w:rPr>
                <w:spacing w:val="-10"/>
              </w:rPr>
              <w:t>Н</w:t>
            </w:r>
          </w:p>
        </w:tc>
        <w:tc>
          <w:tcPr>
            <w:tcW w:w="1928" w:type="dxa"/>
          </w:tcPr>
          <w:p w:rsidR="004E3A31" w:rsidRDefault="004E3A31" w:rsidP="005F1E96">
            <w:pPr>
              <w:pStyle w:val="TableParagraph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2315" w:type="dxa"/>
          </w:tcPr>
          <w:p w:rsidR="004E3A31" w:rsidRDefault="004E3A31" w:rsidP="005F1E96">
            <w:pPr>
              <w:pStyle w:val="TableParagraph"/>
              <w:jc w:val="center"/>
            </w:pPr>
            <w:r>
              <w:rPr>
                <w:spacing w:val="-5"/>
              </w:rPr>
              <w:t>25%</w:t>
            </w:r>
          </w:p>
        </w:tc>
        <w:tc>
          <w:tcPr>
            <w:tcW w:w="2315" w:type="dxa"/>
          </w:tcPr>
          <w:p w:rsidR="004E3A31" w:rsidRDefault="004E3A31" w:rsidP="005F1E96">
            <w:pPr>
              <w:pStyle w:val="TableParagraph"/>
              <w:ind w:left="109"/>
              <w:jc w:val="center"/>
            </w:pPr>
            <w:r>
              <w:rPr>
                <w:spacing w:val="-5"/>
              </w:rPr>
              <w:t>15%</w:t>
            </w:r>
          </w:p>
        </w:tc>
        <w:tc>
          <w:tcPr>
            <w:tcW w:w="2124" w:type="dxa"/>
          </w:tcPr>
          <w:p w:rsidR="004E3A31" w:rsidRDefault="004E3A31" w:rsidP="005F1E96">
            <w:pPr>
              <w:pStyle w:val="TableParagraph"/>
              <w:ind w:left="113"/>
              <w:jc w:val="center"/>
            </w:pPr>
            <w:r>
              <w:rPr>
                <w:spacing w:val="-5"/>
              </w:rPr>
              <w:t>20%</w:t>
            </w:r>
          </w:p>
        </w:tc>
        <w:tc>
          <w:tcPr>
            <w:tcW w:w="1737" w:type="dxa"/>
          </w:tcPr>
          <w:p w:rsidR="004E3A31" w:rsidRDefault="004E3A31" w:rsidP="005F1E96">
            <w:pPr>
              <w:pStyle w:val="TableParagraph"/>
              <w:ind w:left="113"/>
              <w:jc w:val="center"/>
            </w:pPr>
            <w:r>
              <w:rPr>
                <w:spacing w:val="-5"/>
              </w:rPr>
              <w:t>45%</w:t>
            </w:r>
          </w:p>
        </w:tc>
      </w:tr>
    </w:tbl>
    <w:p w:rsidR="00333D4A" w:rsidRDefault="00333D4A" w:rsidP="005F1E96">
      <w:pPr>
        <w:pStyle w:val="a3"/>
        <w:jc w:val="center"/>
      </w:pPr>
    </w:p>
    <w:p w:rsidR="00333D4A" w:rsidRDefault="005C4E4D" w:rsidP="005C4E4D">
      <w:pPr>
        <w:pStyle w:val="a3"/>
        <w:spacing w:before="85"/>
        <w:jc w:val="center"/>
      </w:pPr>
      <w:r>
        <w:rPr>
          <w:noProof/>
          <w:lang w:eastAsia="ru-RU"/>
        </w:rPr>
        <w:drawing>
          <wp:inline distT="0" distB="0" distL="0" distR="0">
            <wp:extent cx="6553200" cy="3822700"/>
            <wp:effectExtent l="0" t="0" r="0" b="6350"/>
            <wp:docPr id="9083809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E765EB">
        <w:br w:type="textWrapping" w:clear="all"/>
      </w:r>
    </w:p>
    <w:p w:rsidR="004E3A31" w:rsidRDefault="004E3A31">
      <w:pPr>
        <w:ind w:left="144"/>
        <w:rPr>
          <w:b/>
          <w:spacing w:val="-2"/>
          <w:sz w:val="24"/>
        </w:rPr>
      </w:pPr>
    </w:p>
    <w:p w:rsidR="004E3A31" w:rsidRDefault="004E3A31">
      <w:pPr>
        <w:ind w:left="144"/>
        <w:rPr>
          <w:b/>
          <w:spacing w:val="-2"/>
          <w:sz w:val="24"/>
        </w:rPr>
      </w:pPr>
    </w:p>
    <w:p w:rsidR="004E3A31" w:rsidRDefault="004E3A31">
      <w:pPr>
        <w:ind w:left="144"/>
        <w:rPr>
          <w:b/>
          <w:spacing w:val="-2"/>
          <w:sz w:val="24"/>
        </w:rPr>
      </w:pPr>
    </w:p>
    <w:p w:rsidR="00333D4A" w:rsidRDefault="00F61A0D" w:rsidP="0082573C">
      <w:pPr>
        <w:rPr>
          <w:b/>
          <w:sz w:val="24"/>
        </w:rPr>
      </w:pPr>
      <w:r>
        <w:rPr>
          <w:b/>
          <w:spacing w:val="-2"/>
          <w:sz w:val="24"/>
        </w:rPr>
        <w:t>Вывод:</w:t>
      </w:r>
      <w:r w:rsidR="001527CF" w:rsidRPr="001527CF">
        <w:rPr>
          <w:spacing w:val="-2"/>
          <w:sz w:val="24"/>
        </w:rPr>
        <w:t>Почти все дети группы показали положительную динамику развития словарного запаса, грамматического строя речи, звукопроизношения, фонематического слуха, слоговой структуры слова и в развитии связной речи, перейдя с одного уровня развития на другой уровень.  Таким образом, поставлен</w:t>
      </w:r>
      <w:r w:rsidR="001527CF">
        <w:rPr>
          <w:spacing w:val="-2"/>
          <w:sz w:val="24"/>
        </w:rPr>
        <w:t>ные коррекционные задачи на 2021 – 2022</w:t>
      </w:r>
      <w:r w:rsidR="001527CF" w:rsidRPr="001527CF">
        <w:rPr>
          <w:spacing w:val="-2"/>
          <w:sz w:val="24"/>
        </w:rPr>
        <w:t xml:space="preserve"> учебный год, выполнены</w:t>
      </w:r>
      <w:bookmarkStart w:id="0" w:name="_GoBack"/>
      <w:bookmarkEnd w:id="0"/>
    </w:p>
    <w:p w:rsidR="00333D4A" w:rsidRDefault="00333D4A">
      <w:pPr>
        <w:pStyle w:val="a3"/>
        <w:spacing w:line="276" w:lineRule="auto"/>
        <w:ind w:left="144" w:right="705"/>
      </w:pPr>
    </w:p>
    <w:sectPr w:rsidR="00333D4A" w:rsidSect="00F03CF8">
      <w:pgSz w:w="11910" w:h="16840"/>
      <w:pgMar w:top="760" w:right="711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3D4A"/>
    <w:rsid w:val="000D0058"/>
    <w:rsid w:val="000D28FB"/>
    <w:rsid w:val="001527CF"/>
    <w:rsid w:val="00224053"/>
    <w:rsid w:val="00266C86"/>
    <w:rsid w:val="00287397"/>
    <w:rsid w:val="0029123B"/>
    <w:rsid w:val="00333D4A"/>
    <w:rsid w:val="004258D8"/>
    <w:rsid w:val="004E3A31"/>
    <w:rsid w:val="005009C2"/>
    <w:rsid w:val="00555CC1"/>
    <w:rsid w:val="0056419D"/>
    <w:rsid w:val="005C4E4D"/>
    <w:rsid w:val="005E749F"/>
    <w:rsid w:val="005F1E96"/>
    <w:rsid w:val="00742E77"/>
    <w:rsid w:val="0082573C"/>
    <w:rsid w:val="00CF265A"/>
    <w:rsid w:val="00D1156F"/>
    <w:rsid w:val="00D47943"/>
    <w:rsid w:val="00E765EB"/>
    <w:rsid w:val="00F03CF8"/>
    <w:rsid w:val="00F549D0"/>
    <w:rsid w:val="00F57E14"/>
    <w:rsid w:val="00F61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C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C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5CC1"/>
    <w:rPr>
      <w:sz w:val="24"/>
      <w:szCs w:val="24"/>
    </w:rPr>
  </w:style>
  <w:style w:type="paragraph" w:styleId="a4">
    <w:name w:val="List Paragraph"/>
    <w:basedOn w:val="a"/>
    <w:uiPriority w:val="1"/>
    <w:qFormat/>
    <w:rsid w:val="00555CC1"/>
  </w:style>
  <w:style w:type="paragraph" w:customStyle="1" w:styleId="TableParagraph">
    <w:name w:val="Table Paragraph"/>
    <w:basedOn w:val="a"/>
    <w:uiPriority w:val="1"/>
    <w:qFormat/>
    <w:rsid w:val="00555CC1"/>
    <w:pPr>
      <w:spacing w:line="247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D28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F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D28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F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года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percent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Лист1!$B$2:$F$2</c:f>
              <c:numCache>
                <c:formatCode>0%</c:formatCode>
                <c:ptCount val="5"/>
                <c:pt idx="0">
                  <c:v>5.0000000000000017E-2</c:v>
                </c:pt>
                <c:pt idx="1">
                  <c:v>0.1</c:v>
                </c:pt>
                <c:pt idx="2">
                  <c:v>0.15000000000000005</c:v>
                </c:pt>
                <c:pt idx="3">
                  <c:v>5.0000000000000017E-2</c:v>
                </c:pt>
                <c:pt idx="4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6DB-4968-AA9C-5CE7BCB28775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Лист1!$B$3:$F$3</c:f>
              <c:numCache>
                <c:formatCode>0%</c:formatCode>
                <c:ptCount val="5"/>
                <c:pt idx="0">
                  <c:v>0.1</c:v>
                </c:pt>
                <c:pt idx="1">
                  <c:v>0.35000000000000009</c:v>
                </c:pt>
                <c:pt idx="2">
                  <c:v>0.45</c:v>
                </c:pt>
                <c:pt idx="3">
                  <c:v>0.25</c:v>
                </c:pt>
                <c:pt idx="4">
                  <c:v>0.35000000000000009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6DB-4968-AA9C-5CE7BCB28775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Лист1!$B$4:$F$4</c:f>
              <c:numCache>
                <c:formatCode>0%</c:formatCode>
                <c:ptCount val="5"/>
                <c:pt idx="0">
                  <c:v>0.8500000000000002</c:v>
                </c:pt>
                <c:pt idx="1">
                  <c:v>0.75000000000000022</c:v>
                </c:pt>
                <c:pt idx="2">
                  <c:v>0.4</c:v>
                </c:pt>
                <c:pt idx="3">
                  <c:v>0.70000000000000018</c:v>
                </c:pt>
                <c:pt idx="4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6DB-4968-AA9C-5CE7BCB28775}"/>
            </c:ext>
          </c:extLst>
        </c:ser>
        <c:overlap val="100"/>
        <c:axId val="106503168"/>
        <c:axId val="106513152"/>
      </c:barChart>
      <c:catAx>
        <c:axId val="1065031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513152"/>
        <c:crosses val="autoZero"/>
        <c:auto val="1"/>
        <c:lblAlgn val="ctr"/>
        <c:lblOffset val="100"/>
      </c:catAx>
      <c:valAx>
        <c:axId val="106513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503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</a:t>
            </a:r>
            <a:r>
              <a:rPr lang="ru-RU" baseline="0"/>
              <a:t> года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percent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Лист1!$B$2:$F$2</c:f>
              <c:numCache>
                <c:formatCode>0%</c:formatCode>
                <c:ptCount val="5"/>
                <c:pt idx="0">
                  <c:v>0.1</c:v>
                </c:pt>
                <c:pt idx="1">
                  <c:v>0.35000000000000009</c:v>
                </c:pt>
                <c:pt idx="2">
                  <c:v>0.35000000000000009</c:v>
                </c:pt>
                <c:pt idx="3">
                  <c:v>0.25</c:v>
                </c:pt>
                <c:pt idx="4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B4-4179-8448-69EAFB78668C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Лист1!$B$3:$F$3</c:f>
              <c:numCache>
                <c:formatCode>0%</c:formatCode>
                <c:ptCount val="5"/>
                <c:pt idx="0">
                  <c:v>0.55000000000000004</c:v>
                </c:pt>
                <c:pt idx="1">
                  <c:v>0.45</c:v>
                </c:pt>
                <c:pt idx="2">
                  <c:v>0.5</c:v>
                </c:pt>
                <c:pt idx="3">
                  <c:v>0.55000000000000004</c:v>
                </c:pt>
                <c:pt idx="4">
                  <c:v>0.35000000000000009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B4-4179-8448-69EAFB78668C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Лист1!$B$4:$F$4</c:f>
              <c:numCache>
                <c:formatCode>0%</c:formatCode>
                <c:ptCount val="5"/>
                <c:pt idx="0">
                  <c:v>0.35000000000000009</c:v>
                </c:pt>
                <c:pt idx="1">
                  <c:v>0.25</c:v>
                </c:pt>
                <c:pt idx="2">
                  <c:v>0.15000000000000005</c:v>
                </c:pt>
                <c:pt idx="3">
                  <c:v>0.2</c:v>
                </c:pt>
                <c:pt idx="4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B4-4179-8448-69EAFB78668C}"/>
            </c:ext>
          </c:extLst>
        </c:ser>
        <c:overlap val="100"/>
        <c:axId val="106605568"/>
        <c:axId val="106615552"/>
      </c:barChart>
      <c:catAx>
        <c:axId val="1066055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615552"/>
        <c:crosses val="autoZero"/>
        <c:auto val="1"/>
        <c:lblAlgn val="ctr"/>
        <c:lblOffset val="100"/>
      </c:catAx>
      <c:valAx>
        <c:axId val="1066155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605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78E5-5FD2-42B3-B778-13DF54AA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компетенций детей в рамках освоения образовательных областей</vt:lpstr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компетенций детей в рамках освоения образовательных областей</dc:title>
  <dc:creator>1</dc:creator>
  <cp:lastModifiedBy>Третий</cp:lastModifiedBy>
  <cp:revision>16</cp:revision>
  <dcterms:created xsi:type="dcterms:W3CDTF">2025-01-26T04:27:00Z</dcterms:created>
  <dcterms:modified xsi:type="dcterms:W3CDTF">2025-02-03T02:58:00Z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2025-01-26T00:00:00Z</vt:filetime>
  </property>
  <property fmtid="{D5CDD505-2E9C-101B-9397-08002B2CF9AE}" pid="5" name="Producer">
    <vt:lpwstr>www.ilovepdf.com</vt:lpwstr>
  </property>
</Properties>
</file>