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F4" w:rsidRPr="00B46C9E" w:rsidRDefault="00D44DF4" w:rsidP="00D44DF4">
      <w:pPr>
        <w:spacing w:before="100" w:beforeAutospacing="1" w:after="100" w:afterAutospacing="1"/>
        <w:jc w:val="center"/>
        <w:outlineLvl w:val="0"/>
        <w:rPr>
          <w:rFonts w:ascii="Monotype Corsiva" w:eastAsia="Times New Roman" w:hAnsi="Monotype Corsiva"/>
          <w:b/>
          <w:bCs/>
          <w:color w:val="E36C0A"/>
          <w:kern w:val="36"/>
          <w:sz w:val="52"/>
          <w:szCs w:val="52"/>
        </w:rPr>
      </w:pPr>
      <w:r w:rsidRPr="00B46C9E">
        <w:rPr>
          <w:rFonts w:ascii="Monotype Corsiva" w:eastAsia="Times New Roman" w:hAnsi="Monotype Corsiva"/>
          <w:b/>
          <w:bCs/>
          <w:color w:val="E36C0A"/>
          <w:kern w:val="36"/>
          <w:sz w:val="52"/>
          <w:szCs w:val="52"/>
        </w:rPr>
        <w:t>«Влияние современной игрушки на развитие личности ребёнка»</w:t>
      </w:r>
    </w:p>
    <w:p w:rsidR="00D44DF4" w:rsidRPr="00F61DED" w:rsidRDefault="00D44DF4" w:rsidP="00D44DF4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61DED">
        <w:rPr>
          <w:rFonts w:ascii="Times New Roman" w:eastAsia="Times New Roman" w:hAnsi="Times New Roman"/>
          <w:bCs/>
          <w:kern w:val="36"/>
          <w:sz w:val="28"/>
          <w:szCs w:val="28"/>
        </w:rPr>
        <w:t>П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одготовила старший воспитатель Кожемякина Т.А.</w:t>
      </w:r>
    </w:p>
    <w:p w:rsidR="00D44DF4" w:rsidRDefault="00D44DF4" w:rsidP="00D44DF4">
      <w:pPr>
        <w:ind w:right="-147"/>
        <w:jc w:val="center"/>
        <w:rPr>
          <w:rFonts w:ascii="Times New Roman" w:eastAsia="Times New Roman" w:hAnsi="Times New Roman"/>
          <w:b/>
          <w:bCs/>
          <w:color w:val="5F497A"/>
          <w:sz w:val="24"/>
          <w:szCs w:val="24"/>
        </w:rPr>
      </w:pPr>
      <w:r w:rsidRPr="005710E2">
        <w:rPr>
          <w:rFonts w:ascii="Times New Roman" w:eastAsia="Times New Roman" w:hAnsi="Times New Roman"/>
          <w:b/>
          <w:bCs/>
          <w:color w:val="5F497A"/>
          <w:sz w:val="24"/>
          <w:szCs w:val="24"/>
        </w:rPr>
        <w:t>Современная игрушка</w:t>
      </w:r>
    </w:p>
    <w:p w:rsidR="00D44DF4" w:rsidRPr="00D44DF4" w:rsidRDefault="00D44DF4" w:rsidP="00D44DF4">
      <w:pPr>
        <w:ind w:right="73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Наши современные девочки и мальчики, те, для кого игра – жизненная необходимость и условие для развития, на самом деле разучиваются конструктивно играть. Это беспокоит специалистов – психологов и педагогов во всем мире. Что бы вы сказали, если бы птицы перестали петь, зайцы перестали прыгать, а бабочки летать? Изменилось и само качество, сама суть детской игры: она стала какой-то невеселой, агрессивной, индивидуалистичной. Оказалась прервана многовековая непрерывная цепь передачи игровой традиции от одного детского поколения – другому, которая не прерывалась даже во время войн, и это привело к кризису игровой культуры. По мнению известного педагога В.М. Григорьева – собирателя, организатора и «реставратора» народной игры, играть стали не меньше, а хуже: «…качество игр стремительно падает. Все больше примитивных игровых форм – шалостей, проказ, забав, стоящих уже на последней грани игры, и все чаще переходящих в озорство и даже хулиганство: забавы с огнем, взрывами, мучительством животных, а то и людей, бессмысленное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разрушительство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 т.п.… Необходимо спасение и возрождение традиционных народных игр – генетического фонда игровой культуры каждого народа».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К сожалению, совсем исчезли групповые игры – воздух детской жизни старших поколений. Где они – казаки-разбойники, бояре, жмурки, лапта и прочие детские радости? Все они вместе со считалками,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закличками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, песенками и другими формами детского фольклора – величайшего богатства нашей культуры – сохранялись в детской субкультуре на протяжении веков, передаваясь из уст в уста.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Современный ребенок живет в мире, на первый взгляд, гораздо более ярком и разнообразном, чем его сверстник 200, 100 и даже 30–40 лет назад. Давайте оглянемся: яркие обложки книг, журналов и учебников в школе, цветные рекламные щиты на улице, а дома – фломастеры и карандаши, разноцветная одежда и, конечно, пестрота игрушек, порой самых невообразимых цветов, форм, назначений. Я уже не говорю об экране телевизора, о мониторе компьютера – с их буйством красок, неестественностью ракурсов и графических решений. Мы все и наши дети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 xml:space="preserve">живем в мире бесконечно вариативном, заполненном до отказа разнообразными и … недолговечными предметами: одноразовая посуда, белье, упаковка и пр. А игрушки покупаются, как сказал один папа пятерых  детей, чемоданами и через месяц так же чемоданами выбрасываются. Так, конечно, не у всех, но у всех постоянно идет смена красок, форм, мелькание картинок, предметов, лиц. И психика ребенка не справляется, деформируется восприятие цвета и звука, запаха и прикосновения, деформируются и представления о добре и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зле</w:t>
      </w:r>
      <w:proofErr w:type="gram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.И</w:t>
      </w:r>
      <w:proofErr w:type="gram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грушку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как явление массовой культуры представляет детская серийная игрушка – зримое воплощение картины мира как машины, механизма. Здесь окружающий мир предстаёт не как живой организм, что более естественно для ребенка, а как механизированный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роботоподобный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объект. Серийная игрушка организует конкурентные игры за право обладания вещью, успехом, превосходством. Она отчуждает ребенка от другого человека, снижает творческий потенциал игры. Серийная игрушка, с которой чаще всего, к сожалению, имеет дело современный ребенок, по сути своей является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антиигрушкой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: в ней содержится идея обладания, а не радостного постижения разнообразия мира; у ребенка она формирует тенденцию вытеснения развивающей игры и подлинного творчества. Массовость производства профанирует индивидуальные эмоциональные отношения с игрушкой как </w:t>
      </w:r>
      <w:proofErr w:type="gram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с</w:t>
      </w:r>
      <w:proofErr w:type="gram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«другим Я». Внешняя привлекательность игрушки-товара становится важнее игрового применения, отсюда – новые формы, материалы, не свойственные традиционной игрушке.     Детская игрушка сегодня как часть современной массовой культуры способствует построению ребенком весьма мрачной и</w:t>
      </w:r>
      <w:r w:rsidRPr="005710E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безрадостной картины мира, о чем свидетельствуют детские рисунки. Она предназначена для организации, прежде всего, имитационных, конкурентных, а не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креативных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(творческих) игр.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Серийная игрушка по духу своему противостоит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креативной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(подлинно развивающей) игрушке, той, которая способствует развитию творческого потенциала ребенка и его личностного и нравственно-духовного роста. Такая игрушка соответствует идее глобализации, она начисто лишена индивидуальности и не предполагает таковую у ребенка, она часто стремится к точному копированию объекта (автомобиля, паровоза или куклы-младенца), чем начисто лишает ребенка творческого подхода к себе.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proofErr w:type="gram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Максимальной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креативности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достигает «игрушка изначальная», поскольку она не требует однозначного способа обращения с ней, напротив, провоцирует многообразие стратегий поведения.</w:t>
      </w:r>
      <w:proofErr w:type="gram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Это все так называемые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архетипические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игрушки – конструктивные, неопределенные, многофункциональные: мяч, обруч, палка, веревочка и пр.</w:t>
      </w:r>
      <w:proofErr w:type="gram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По сути своей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креативная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игрушка своими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корнями уходит в игрушку народную, «отшлифованную» и осмысленную сотнями поколений.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Сейчас, широко рассматривается проблема о неправильном использовании игрушки.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>В современном российском обществе распространились игрушки, представляющие угрозу для детей (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некро-скелетоны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маски вампира и мертвеца, устрашающий наряд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Фредди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Крюгера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, игрушечный набор «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Расчленитель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» и др.). Эти игрушки выполнены по зарубежным технологиям. С их помощью дети приобщаются к демоническим образам, отражающим злодеев, насильников, слуг сатаны и т.д. Демонические образы игрушек не вписаны в отечественную культурную традицию. Им не противопоставлены светлые образы игрушек, которые входили бы в игрушечный комплект. Поэтому, такие игрушки способствуют передаче отрицательного опыта в развлекательной форме.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То ли дело – брызжущая красками глиняная дымковская или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богородская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резная игрушка! Взгляните на них: они вызывают в русском человеке «взрыв радости и</w:t>
      </w:r>
      <w:r w:rsidRPr="005710E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оптимизма». Это – жизнеутверждающие игрушки. В этих игрушках проявляется </w:t>
      </w:r>
      <w:proofErr w:type="spellStart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радование</w:t>
      </w:r>
      <w:proofErr w:type="spellEnd"/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человека своему бытию.</w:t>
      </w:r>
    </w:p>
    <w:p w:rsidR="00D44DF4" w:rsidRPr="00C83950" w:rsidRDefault="00D44DF4" w:rsidP="00D44DF4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37465</wp:posOffset>
            </wp:positionV>
            <wp:extent cx="1471930" cy="1103630"/>
            <wp:effectExtent l="19050" t="0" r="0" b="0"/>
            <wp:wrapNone/>
            <wp:docPr id="4" name="Рисунок 1" descr="http://900igr.net/datai/geografija/Volgo-Vjatskij-ekonomicheskij-rajon-naselenie/0014-017-Sredi-drugikh-otraslej-predstavlennykh-v-rajonu-sleduet-nazvat-chernu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900igr.net/datai/geografija/Volgo-Vjatskij-ekonomicheskij-rajon-naselenie/0014-017-Sredi-drugikh-otraslej-predstavlennykh-v-rajonu-sleduet-nazvat-chernuj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-52705</wp:posOffset>
            </wp:positionV>
            <wp:extent cx="1366520" cy="1111885"/>
            <wp:effectExtent l="19050" t="0" r="5080" b="0"/>
            <wp:wrapNone/>
            <wp:docPr id="5" name="Рисунок 4" descr="http://www.matrenapiter.ru/img/photos/foto_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atrenapiter.ru/img/photos/foto_1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DF4" w:rsidRPr="00C83950" w:rsidRDefault="00D44DF4" w:rsidP="00D44DF4">
      <w:pPr>
        <w:ind w:right="34"/>
        <w:jc w:val="both"/>
        <w:rPr>
          <w:rFonts w:ascii="Times New Roman" w:eastAsia="Times New Roman" w:hAnsi="Times New Roman"/>
        </w:rPr>
      </w:pPr>
    </w:p>
    <w:p w:rsidR="00D44DF4" w:rsidRPr="00C83950" w:rsidRDefault="00D44DF4" w:rsidP="00D44DF4">
      <w:pPr>
        <w:ind w:right="34"/>
        <w:jc w:val="both"/>
        <w:rPr>
          <w:rFonts w:ascii="Times New Roman" w:eastAsia="Times New Roman" w:hAnsi="Times New Roman"/>
        </w:rPr>
      </w:pPr>
    </w:p>
    <w:p w:rsidR="00D44DF4" w:rsidRDefault="00D44DF4" w:rsidP="00D44DF4">
      <w:pPr>
        <w:ind w:right="34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D44DF4" w:rsidRPr="00D44DF4" w:rsidRDefault="00D44DF4" w:rsidP="00D44DF4">
      <w:pPr>
        <w:ind w:left="440" w:right="-64" w:firstLine="488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>Народная игрушка, как и игрушка вообще, является традиционным, необходимым элементом воспитательного процесса. Через игру и игрушку ребенок познает мир, происходит его социализация в обществе.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ab/>
        <w:t>В народной игрушке передается любовь и ласка, веселость и смех, знания и умения – в этом сила ее влияния на ребенка. В народной игрушке много теплоты, которая выражается в заботливом, любовном ее исполнении: солнечная деревянная семеновская игрушка; праздничные, яркие, городецкие кони.</w:t>
      </w:r>
    </w:p>
    <w:p w:rsidR="00D44DF4" w:rsidRPr="00C83950" w:rsidRDefault="00D44DF4" w:rsidP="00D44DF4">
      <w:pPr>
        <w:ind w:right="34" w:firstLine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59690</wp:posOffset>
            </wp:positionV>
            <wp:extent cx="1240790" cy="1012825"/>
            <wp:effectExtent l="19050" t="0" r="0" b="0"/>
            <wp:wrapNone/>
            <wp:docPr id="2" name="Рисунок 7" descr="http://igrudom.ru/wp-content/uploads/2010/02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grudom.ru/wp-content/uploads/2010/02/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3650959</wp:posOffset>
            </wp:positionH>
            <wp:positionV relativeFrom="paragraph">
              <wp:posOffset>43797</wp:posOffset>
            </wp:positionV>
            <wp:extent cx="1152611" cy="1029730"/>
            <wp:effectExtent l="19050" t="0" r="9439" b="0"/>
            <wp:wrapNone/>
            <wp:docPr id="3" name="Рисунок 10" descr="http://img0.liveinternet.ru/images/attach/c/5/88/510/88510024_large_76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g0.liveinternet.ru/images/attach/c/5/88/510/88510024_large_768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11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950">
        <w:rPr>
          <w:rFonts w:ascii="Times New Roman" w:eastAsia="Times New Roman" w:hAnsi="Times New Roman"/>
          <w:sz w:val="20"/>
          <w:szCs w:val="20"/>
        </w:rPr>
        <w:t xml:space="preserve">    </w:t>
      </w:r>
    </w:p>
    <w:p w:rsidR="00D44DF4" w:rsidRPr="00C83950" w:rsidRDefault="00D44DF4" w:rsidP="00D44DF4">
      <w:pPr>
        <w:rPr>
          <w:rFonts w:ascii="Times New Roman" w:eastAsia="Times New Roman" w:hAnsi="Times New Roman"/>
          <w:sz w:val="20"/>
          <w:szCs w:val="20"/>
        </w:rPr>
      </w:pPr>
      <w:r w:rsidRPr="00C83950"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D44DF4" w:rsidRPr="00C83950" w:rsidRDefault="00D44DF4" w:rsidP="00D44DF4">
      <w:pPr>
        <w:rPr>
          <w:rFonts w:ascii="Times New Roman" w:eastAsia="Times New Roman" w:hAnsi="Times New Roman"/>
          <w:sz w:val="20"/>
          <w:szCs w:val="20"/>
        </w:rPr>
      </w:pPr>
    </w:p>
    <w:p w:rsidR="00D44DF4" w:rsidRDefault="00D44DF4" w:rsidP="00D44DF4">
      <w:pPr>
        <w:ind w:left="330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D44DF4" w:rsidRPr="00D44DF4" w:rsidRDefault="00D44DF4" w:rsidP="00D44DF4">
      <w:pPr>
        <w:ind w:left="440" w:right="-64" w:firstLine="488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D44DF4" w:rsidRPr="00D44DF4" w:rsidRDefault="00D44DF4" w:rsidP="00D44DF4">
      <w:pPr>
        <w:ind w:left="440" w:right="-64" w:firstLine="488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Народная игрушка будит мысль и фантазию ребенка своей незамысловатой техникой движения, звучанием, своей сказочной, </w:t>
      </w:r>
      <w:r w:rsidRPr="00D44DF4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декоративной трактовкой. Народная игрушка не просто радует, забавляет и эстетически развивает, она дает простор творческой игре, которая ориентирует в окружающей жизни и учит ребенка труду и технике. Народная игрушка содержит в себе художественную культуру народного творчества, развивает самобытные черты эстетики своего народа. Русская народная игрушка полна традициями национального русского искусства: упрощенность и четкая ритмичность формы, декоративность росписи, орнаментальность.</w:t>
      </w:r>
    </w:p>
    <w:p w:rsidR="00D44DF4" w:rsidRPr="00C83950" w:rsidRDefault="00D44DF4" w:rsidP="00D44DF4">
      <w:pPr>
        <w:jc w:val="both"/>
        <w:rPr>
          <w:sz w:val="20"/>
          <w:szCs w:val="20"/>
        </w:rPr>
      </w:pPr>
    </w:p>
    <w:p w:rsidR="00D44DF4" w:rsidRPr="00C83950" w:rsidRDefault="00D44DF4" w:rsidP="00D44DF4">
      <w:pPr>
        <w:jc w:val="both"/>
        <w:rPr>
          <w:sz w:val="20"/>
          <w:szCs w:val="20"/>
        </w:rPr>
      </w:pPr>
    </w:p>
    <w:p w:rsidR="00286F99" w:rsidRDefault="00286F99"/>
    <w:sectPr w:rsidR="002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44DF4"/>
    <w:rsid w:val="00286F99"/>
    <w:rsid w:val="00D4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2</cp:revision>
  <dcterms:created xsi:type="dcterms:W3CDTF">2021-03-18T07:54:00Z</dcterms:created>
  <dcterms:modified xsi:type="dcterms:W3CDTF">2021-03-18T07:57:00Z</dcterms:modified>
</cp:coreProperties>
</file>