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41" w:rsidRPr="00C74F41" w:rsidRDefault="00C74F41" w:rsidP="00C74F41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443202</wp:posOffset>
            </wp:positionV>
            <wp:extent cx="5854148" cy="3190511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68006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48" cy="319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F41">
        <w:rPr>
          <w:rFonts w:ascii="Times New Roman" w:hAnsi="Times New Roman" w:cs="Times New Roman"/>
          <w:b/>
          <w:color w:val="0000FF"/>
          <w:sz w:val="40"/>
          <w:szCs w:val="40"/>
        </w:rPr>
        <w:t>ДВИГАТЕЛЬНАЯ АКТИВНОСТЬ ДОШКОЛЬНИКА</w:t>
      </w:r>
      <w:bookmarkStart w:id="0" w:name="_GoBack"/>
      <w:bookmarkEnd w:id="0"/>
    </w:p>
    <w:p w:rsidR="00C74F41" w:rsidRPr="00C74F41" w:rsidRDefault="00C74F41" w:rsidP="00C74F41">
      <w:pPr>
        <w:rPr>
          <w:rFonts w:ascii="Times New Roman" w:hAnsi="Times New Roman" w:cs="Times New Roman"/>
          <w:sz w:val="28"/>
          <w:szCs w:val="28"/>
        </w:rPr>
      </w:pPr>
    </w:p>
    <w:p w:rsidR="00C74F41" w:rsidRPr="00C74F41" w:rsidRDefault="00C74F41" w:rsidP="00C74F41">
      <w:p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Двигательные навыки, сформированные у детей до 7 лет, составляют фундамент для дальнейшего совершенствования их в школе и позволяют в дальнейшем достигат</w:t>
      </w:r>
      <w:r w:rsidRPr="00C74F41">
        <w:rPr>
          <w:rFonts w:ascii="Times New Roman" w:hAnsi="Times New Roman" w:cs="Times New Roman"/>
          <w:sz w:val="26"/>
          <w:szCs w:val="26"/>
        </w:rPr>
        <w:t>ь высоких результатов в спорте.</w:t>
      </w:r>
    </w:p>
    <w:p w:rsidR="00C74F41" w:rsidRPr="00C74F41" w:rsidRDefault="00C74F41" w:rsidP="00C74F41">
      <w:p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Правильно организованное физическое воспитание способствует умственному развитию детей, так как создаются благоприятные условия для нормальной деят</w:t>
      </w:r>
      <w:r w:rsidRPr="00C74F41">
        <w:rPr>
          <w:rFonts w:ascii="Times New Roman" w:hAnsi="Times New Roman" w:cs="Times New Roman"/>
          <w:sz w:val="26"/>
          <w:szCs w:val="26"/>
        </w:rPr>
        <w:t xml:space="preserve">ельности нервной системы и </w:t>
      </w:r>
      <w:proofErr w:type="gramStart"/>
      <w:r w:rsidRPr="00C74F41">
        <w:rPr>
          <w:rFonts w:ascii="Times New Roman" w:hAnsi="Times New Roman" w:cs="Times New Roman"/>
          <w:sz w:val="26"/>
          <w:szCs w:val="26"/>
        </w:rPr>
        <w:t xml:space="preserve">всех </w:t>
      </w:r>
      <w:r w:rsidRPr="00C74F41">
        <w:rPr>
          <w:rFonts w:ascii="Times New Roman" w:hAnsi="Times New Roman" w:cs="Times New Roman"/>
          <w:sz w:val="26"/>
          <w:szCs w:val="26"/>
        </w:rPr>
        <w:t>других органов</w:t>
      </w:r>
      <w:proofErr w:type="gramEnd"/>
      <w:r w:rsidRPr="00C74F41">
        <w:rPr>
          <w:rFonts w:ascii="Times New Roman" w:hAnsi="Times New Roman" w:cs="Times New Roman"/>
          <w:sz w:val="26"/>
          <w:szCs w:val="26"/>
        </w:rPr>
        <w:t xml:space="preserve"> и систем, что помогает луч</w:t>
      </w:r>
      <w:r w:rsidRPr="00C74F41">
        <w:rPr>
          <w:rFonts w:ascii="Times New Roman" w:hAnsi="Times New Roman" w:cs="Times New Roman"/>
          <w:sz w:val="26"/>
          <w:szCs w:val="26"/>
        </w:rPr>
        <w:t xml:space="preserve">шему восприятию и запоминанию. </w:t>
      </w:r>
    </w:p>
    <w:p w:rsidR="00C74F41" w:rsidRPr="00C74F41" w:rsidRDefault="00C74F41" w:rsidP="00C74F41">
      <w:p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У детей развиваются все психические процессы (мышление, воображение, речь и др.), а также мыслительные операции (сравнение, а</w:t>
      </w:r>
      <w:r w:rsidRPr="00C74F41">
        <w:rPr>
          <w:rFonts w:ascii="Times New Roman" w:hAnsi="Times New Roman" w:cs="Times New Roman"/>
          <w:sz w:val="26"/>
          <w:szCs w:val="26"/>
        </w:rPr>
        <w:t>нализ, синтез, обобщение и др.)</w:t>
      </w:r>
    </w:p>
    <w:p w:rsidR="00C74F41" w:rsidRPr="00C74F41" w:rsidRDefault="00C74F41" w:rsidP="00C74F41">
      <w:pPr>
        <w:rPr>
          <w:rFonts w:ascii="Times New Roman" w:hAnsi="Times New Roman" w:cs="Times New Roman"/>
          <w:b/>
          <w:sz w:val="26"/>
          <w:szCs w:val="26"/>
        </w:rPr>
      </w:pPr>
      <w:r w:rsidRPr="00C74F41">
        <w:rPr>
          <w:rFonts w:ascii="Times New Roman" w:hAnsi="Times New Roman" w:cs="Times New Roman"/>
          <w:b/>
          <w:sz w:val="26"/>
          <w:szCs w:val="26"/>
        </w:rPr>
        <w:t>Советы:</w:t>
      </w:r>
    </w:p>
    <w:p w:rsidR="00C74F41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учите детей играть в спортивные игры (городки, бадминтон, настольный теннис и др.) и выполнять элементы спортивных игр (х</w:t>
      </w:r>
      <w:r w:rsidRPr="00C74F41">
        <w:rPr>
          <w:rFonts w:ascii="Times New Roman" w:hAnsi="Times New Roman" w:cs="Times New Roman"/>
          <w:sz w:val="26"/>
          <w:szCs w:val="26"/>
        </w:rPr>
        <w:t>оккей, футбол, волейбол и др.);</w:t>
      </w:r>
    </w:p>
    <w:p w:rsidR="00C74F41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постарайтесь дома, на даче иметь любой спортивный комплекс (качели, стенку, стойки и т. п.), так как это способствует совершен</w:t>
      </w:r>
      <w:r w:rsidRPr="00C74F41">
        <w:rPr>
          <w:rFonts w:ascii="Times New Roman" w:hAnsi="Times New Roman" w:cs="Times New Roman"/>
          <w:sz w:val="26"/>
          <w:szCs w:val="26"/>
        </w:rPr>
        <w:t>ствованию двигательных навыков;</w:t>
      </w:r>
    </w:p>
    <w:p w:rsidR="00C74F41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формируйте навык правильной осанки в пол</w:t>
      </w:r>
      <w:r w:rsidRPr="00C74F41">
        <w:rPr>
          <w:rFonts w:ascii="Times New Roman" w:hAnsi="Times New Roman" w:cs="Times New Roman"/>
          <w:sz w:val="26"/>
          <w:szCs w:val="26"/>
        </w:rPr>
        <w:t>ожении сидя, стоя и при ходьбе;</w:t>
      </w:r>
    </w:p>
    <w:p w:rsidR="00C74F41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прививайте первоначальные навыки личной и общественной гигиены (мытье рук, забота об одежде, обуви, поддер</w:t>
      </w:r>
      <w:r w:rsidRPr="00C74F41">
        <w:rPr>
          <w:rFonts w:ascii="Times New Roman" w:hAnsi="Times New Roman" w:cs="Times New Roman"/>
          <w:sz w:val="26"/>
          <w:szCs w:val="26"/>
        </w:rPr>
        <w:t>жание в чистоте игрушек и др.);</w:t>
      </w:r>
    </w:p>
    <w:p w:rsidR="00C74F41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учите детей названиям частей тела, направлениям движений (вверх, вниз, вперед, назад</w:t>
      </w:r>
      <w:r w:rsidRPr="00C74F41">
        <w:rPr>
          <w:rFonts w:ascii="Times New Roman" w:hAnsi="Times New Roman" w:cs="Times New Roman"/>
          <w:sz w:val="26"/>
          <w:szCs w:val="26"/>
        </w:rPr>
        <w:t>, вправо, влево, кругом и др.);</w:t>
      </w:r>
    </w:p>
    <w:p w:rsidR="00A87228" w:rsidRPr="00C74F41" w:rsidRDefault="00C74F41" w:rsidP="00C74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74F41">
        <w:rPr>
          <w:rFonts w:ascii="Times New Roman" w:hAnsi="Times New Roman" w:cs="Times New Roman"/>
          <w:sz w:val="26"/>
          <w:szCs w:val="26"/>
        </w:rPr>
        <w:t>закрепляйте знания о явлениях природы, общественной жизни, повадках животных, птиц, насекомых в процессе занятий физическими упражнениями, так как в игре у детей развивается воображение, уточняются представления (они воображают себя зайкой, птичкой и т. п.), которые подкрепляются игровыми действиями и сопровождаются радостным настроением.</w:t>
      </w:r>
    </w:p>
    <w:sectPr w:rsidR="00A87228" w:rsidRPr="00C74F41" w:rsidSect="00C74F41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91E"/>
    <w:multiLevelType w:val="hybridMultilevel"/>
    <w:tmpl w:val="CC464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41"/>
    <w:rsid w:val="00A87228"/>
    <w:rsid w:val="00C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71E2"/>
  <w15:chartTrackingRefBased/>
  <w15:docId w15:val="{3BCCC4E1-0A94-45A5-AA3A-11DEE33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2019-04-25T07:00:00Z</dcterms:created>
  <dcterms:modified xsi:type="dcterms:W3CDTF">2019-04-25T07:05:00Z</dcterms:modified>
</cp:coreProperties>
</file>